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6A" w:rsidRPr="000016A5" w:rsidRDefault="0037176A" w:rsidP="0037176A">
      <w:pPr>
        <w:pStyle w:val="ConsPlusNormal"/>
        <w:jc w:val="right"/>
        <w:rPr>
          <w:rFonts w:ascii="Times New Roman" w:hAnsi="Times New Roman" w:cs="Times New Roman"/>
        </w:rPr>
      </w:pPr>
      <w:r w:rsidRPr="000016A5">
        <w:rPr>
          <w:rFonts w:ascii="Times New Roman" w:hAnsi="Times New Roman" w:cs="Times New Roman"/>
        </w:rPr>
        <w:t>Утвержден</w:t>
      </w:r>
      <w:r w:rsidR="00457296">
        <w:rPr>
          <w:rFonts w:ascii="Times New Roman" w:hAnsi="Times New Roman" w:cs="Times New Roman"/>
        </w:rPr>
        <w:t>а</w:t>
      </w:r>
    </w:p>
    <w:p w:rsidR="0037176A" w:rsidRPr="000016A5" w:rsidRDefault="0037176A" w:rsidP="0037176A">
      <w:pPr>
        <w:pStyle w:val="ConsPlusNormal"/>
        <w:jc w:val="right"/>
        <w:rPr>
          <w:rFonts w:ascii="Times New Roman" w:hAnsi="Times New Roman" w:cs="Times New Roman"/>
        </w:rPr>
      </w:pPr>
      <w:r w:rsidRPr="000016A5">
        <w:rPr>
          <w:rFonts w:ascii="Times New Roman" w:hAnsi="Times New Roman" w:cs="Times New Roman"/>
        </w:rPr>
        <w:t>приказом директор</w:t>
      </w:r>
      <w:proofErr w:type="gramStart"/>
      <w:r w:rsidRPr="000016A5">
        <w:rPr>
          <w:rFonts w:ascii="Times New Roman" w:hAnsi="Times New Roman" w:cs="Times New Roman"/>
        </w:rPr>
        <w:t>а ООО У</w:t>
      </w:r>
      <w:proofErr w:type="gramEnd"/>
      <w:r w:rsidRPr="000016A5">
        <w:rPr>
          <w:rFonts w:ascii="Times New Roman" w:hAnsi="Times New Roman" w:cs="Times New Roman"/>
        </w:rPr>
        <w:t xml:space="preserve">К «Домовой» </w:t>
      </w:r>
    </w:p>
    <w:p w:rsidR="0037176A" w:rsidRPr="000016A5" w:rsidRDefault="0037176A" w:rsidP="0037176A">
      <w:pPr>
        <w:pStyle w:val="ConsPlusNormal"/>
        <w:jc w:val="right"/>
        <w:rPr>
          <w:rFonts w:ascii="Times New Roman" w:hAnsi="Times New Roman" w:cs="Times New Roman"/>
        </w:rPr>
      </w:pPr>
      <w:r w:rsidRPr="000016A5">
        <w:rPr>
          <w:rFonts w:ascii="Times New Roman" w:hAnsi="Times New Roman" w:cs="Times New Roman"/>
        </w:rPr>
        <w:t xml:space="preserve">от </w:t>
      </w:r>
      <w:r w:rsidR="00892625">
        <w:rPr>
          <w:rFonts w:ascii="Times New Roman" w:hAnsi="Times New Roman" w:cs="Times New Roman"/>
        </w:rPr>
        <w:t>25.06.</w:t>
      </w:r>
      <w:r w:rsidRPr="000016A5">
        <w:rPr>
          <w:rFonts w:ascii="Times New Roman" w:hAnsi="Times New Roman" w:cs="Times New Roman"/>
        </w:rPr>
        <w:t>2025 №</w:t>
      </w:r>
      <w:r w:rsidR="00892625">
        <w:rPr>
          <w:rFonts w:ascii="Times New Roman" w:hAnsi="Times New Roman" w:cs="Times New Roman"/>
        </w:rPr>
        <w:t>10</w:t>
      </w:r>
      <w:r w:rsidRPr="000016A5">
        <w:rPr>
          <w:rFonts w:ascii="Times New Roman" w:hAnsi="Times New Roman" w:cs="Times New Roman"/>
        </w:rPr>
        <w:t xml:space="preserve">  </w:t>
      </w:r>
    </w:p>
    <w:p w:rsidR="0037176A" w:rsidRPr="000016A5" w:rsidRDefault="0037176A" w:rsidP="0037176A">
      <w:pPr>
        <w:pStyle w:val="ConsPlusNormal"/>
        <w:jc w:val="right"/>
        <w:rPr>
          <w:rFonts w:ascii="Times New Roman" w:hAnsi="Times New Roman" w:cs="Times New Roman"/>
        </w:rPr>
      </w:pPr>
    </w:p>
    <w:p w:rsidR="0037176A" w:rsidRPr="000016A5" w:rsidRDefault="0037176A" w:rsidP="0037176A">
      <w:pPr>
        <w:pStyle w:val="ConsPlusNormal"/>
        <w:jc w:val="right"/>
        <w:rPr>
          <w:rFonts w:ascii="Times New Roman" w:hAnsi="Times New Roman" w:cs="Times New Roman"/>
        </w:rPr>
      </w:pPr>
    </w:p>
    <w:p w:rsidR="0037176A" w:rsidRPr="000016A5" w:rsidRDefault="0037176A" w:rsidP="0037176A">
      <w:pPr>
        <w:pStyle w:val="ConsPlusTitle"/>
        <w:jc w:val="center"/>
        <w:rPr>
          <w:rFonts w:ascii="Times New Roman" w:hAnsi="Times New Roman" w:cs="Times New Roman"/>
        </w:rPr>
      </w:pPr>
      <w:bookmarkStart w:id="0" w:name="P51"/>
      <w:bookmarkEnd w:id="0"/>
      <w:r w:rsidRPr="000016A5">
        <w:rPr>
          <w:rFonts w:ascii="Times New Roman" w:hAnsi="Times New Roman" w:cs="Times New Roman"/>
        </w:rPr>
        <w:t xml:space="preserve">ПОЛИТИКА </w:t>
      </w:r>
    </w:p>
    <w:p w:rsidR="0037176A" w:rsidRPr="000016A5" w:rsidRDefault="0037176A" w:rsidP="0037176A">
      <w:pPr>
        <w:pStyle w:val="ConsPlusTitle"/>
        <w:jc w:val="center"/>
        <w:rPr>
          <w:rFonts w:ascii="Times New Roman" w:hAnsi="Times New Roman" w:cs="Times New Roman"/>
        </w:rPr>
      </w:pPr>
      <w:r w:rsidRPr="000016A5">
        <w:rPr>
          <w:rFonts w:ascii="Times New Roman" w:hAnsi="Times New Roman" w:cs="Times New Roman"/>
        </w:rPr>
        <w:t xml:space="preserve">ООО УК «Домовой» в отношении обработки персональных данных </w:t>
      </w:r>
    </w:p>
    <w:p w:rsidR="0037176A" w:rsidRPr="000016A5" w:rsidRDefault="0037176A" w:rsidP="0037176A">
      <w:pPr>
        <w:pStyle w:val="ConsPlusNormal"/>
        <w:jc w:val="both"/>
        <w:rPr>
          <w:rFonts w:ascii="Times New Roman" w:hAnsi="Times New Roman" w:cs="Times New Roman"/>
        </w:rPr>
      </w:pPr>
    </w:p>
    <w:p w:rsidR="0037176A" w:rsidRPr="000016A5" w:rsidRDefault="0037176A" w:rsidP="0037176A">
      <w:pPr>
        <w:pStyle w:val="ConsPlusTitle"/>
        <w:jc w:val="center"/>
        <w:outlineLvl w:val="1"/>
        <w:rPr>
          <w:rFonts w:ascii="Times New Roman" w:hAnsi="Times New Roman" w:cs="Times New Roman"/>
        </w:rPr>
      </w:pPr>
      <w:r w:rsidRPr="000016A5">
        <w:rPr>
          <w:rFonts w:ascii="Times New Roman" w:hAnsi="Times New Roman" w:cs="Times New Roman"/>
        </w:rPr>
        <w:t>I. Общие положения</w:t>
      </w:r>
    </w:p>
    <w:p w:rsidR="0037176A" w:rsidRPr="000016A5" w:rsidRDefault="0037176A" w:rsidP="0037176A">
      <w:pPr>
        <w:pStyle w:val="ConsPlusNormal"/>
        <w:jc w:val="both"/>
        <w:rPr>
          <w:rFonts w:ascii="Times New Roman" w:hAnsi="Times New Roman" w:cs="Times New Roman"/>
        </w:rPr>
      </w:pPr>
    </w:p>
    <w:p w:rsidR="0037176A" w:rsidRPr="000016A5" w:rsidRDefault="0037176A" w:rsidP="0037176A">
      <w:pPr>
        <w:pStyle w:val="ConsPlusNormal"/>
        <w:ind w:firstLine="540"/>
        <w:jc w:val="both"/>
        <w:rPr>
          <w:rFonts w:ascii="Times New Roman" w:hAnsi="Times New Roman" w:cs="Times New Roman"/>
        </w:rPr>
      </w:pPr>
      <w:r w:rsidRPr="000016A5">
        <w:rPr>
          <w:rFonts w:ascii="Times New Roman" w:hAnsi="Times New Roman" w:cs="Times New Roman"/>
        </w:rPr>
        <w:t xml:space="preserve">1. </w:t>
      </w:r>
      <w:proofErr w:type="gramStart"/>
      <w:r w:rsidRPr="000016A5">
        <w:rPr>
          <w:rFonts w:ascii="Times New Roman" w:hAnsi="Times New Roman" w:cs="Times New Roman"/>
        </w:rPr>
        <w:t>Настоящая Политика в отношении обработки персональных данных (далее – Политика)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 порядок их обработки и хранения, порядок уничтожения при достижении целей обработки или при наступлении иных законных оснований</w:t>
      </w:r>
      <w:proofErr w:type="gramEnd"/>
      <w:r w:rsidRPr="000016A5">
        <w:rPr>
          <w:rFonts w:ascii="Times New Roman" w:hAnsi="Times New Roman" w:cs="Times New Roman"/>
        </w:rPr>
        <w:t xml:space="preserve"> в ООО УК «Домовой» (далее </w:t>
      </w:r>
      <w:r w:rsidR="00932462" w:rsidRPr="000016A5">
        <w:rPr>
          <w:rFonts w:ascii="Times New Roman" w:hAnsi="Times New Roman" w:cs="Times New Roman"/>
        </w:rPr>
        <w:t>–</w:t>
      </w:r>
      <w:r w:rsidRPr="000016A5">
        <w:rPr>
          <w:rFonts w:ascii="Times New Roman" w:hAnsi="Times New Roman" w:cs="Times New Roman"/>
        </w:rPr>
        <w:t xml:space="preserve"> Организация</w:t>
      </w:r>
      <w:r w:rsidR="00932462" w:rsidRPr="000016A5">
        <w:rPr>
          <w:rFonts w:ascii="Times New Roman" w:hAnsi="Times New Roman" w:cs="Times New Roman"/>
        </w:rPr>
        <w:t>, Оператор</w:t>
      </w:r>
      <w:r w:rsidRPr="000016A5">
        <w:rPr>
          <w:rFonts w:ascii="Times New Roman" w:hAnsi="Times New Roman" w:cs="Times New Roman"/>
        </w:rPr>
        <w:t>).</w:t>
      </w:r>
    </w:p>
    <w:p w:rsidR="003D43A7" w:rsidRDefault="0037176A" w:rsidP="00070B1F">
      <w:pPr>
        <w:pStyle w:val="ConsPlusNormal"/>
        <w:spacing w:before="220"/>
        <w:ind w:firstLine="539"/>
        <w:jc w:val="both"/>
        <w:rPr>
          <w:rFonts w:ascii="Times New Roman" w:hAnsi="Times New Roman" w:cs="Times New Roman"/>
        </w:rPr>
      </w:pPr>
      <w:r w:rsidRPr="000016A5">
        <w:rPr>
          <w:rFonts w:ascii="Times New Roman" w:hAnsi="Times New Roman" w:cs="Times New Roman"/>
        </w:rPr>
        <w:t xml:space="preserve">2. Обработка персональных данных в </w:t>
      </w:r>
      <w:r w:rsidR="007D7993" w:rsidRPr="000016A5">
        <w:rPr>
          <w:rFonts w:ascii="Times New Roman" w:hAnsi="Times New Roman" w:cs="Times New Roman"/>
        </w:rPr>
        <w:t xml:space="preserve">Организации </w:t>
      </w:r>
      <w:r w:rsidR="003D43A7">
        <w:rPr>
          <w:rFonts w:ascii="Times New Roman" w:hAnsi="Times New Roman" w:cs="Times New Roman"/>
        </w:rPr>
        <w:t xml:space="preserve">осуществляется без привлечения сторонних организаций. </w:t>
      </w:r>
    </w:p>
    <w:p w:rsidR="0037176A" w:rsidRPr="000016A5" w:rsidRDefault="0037176A" w:rsidP="0037176A">
      <w:pPr>
        <w:pStyle w:val="ConsPlusNormal"/>
        <w:spacing w:before="220"/>
        <w:ind w:firstLine="540"/>
        <w:jc w:val="both"/>
        <w:rPr>
          <w:rFonts w:ascii="Times New Roman" w:hAnsi="Times New Roman" w:cs="Times New Roman"/>
        </w:rPr>
      </w:pPr>
      <w:r w:rsidRPr="000016A5">
        <w:rPr>
          <w:rFonts w:ascii="Times New Roman" w:hAnsi="Times New Roman" w:cs="Times New Roman"/>
        </w:rPr>
        <w:t xml:space="preserve">3. Субъектами персональных данных являются </w:t>
      </w:r>
      <w:r w:rsidR="007D7993" w:rsidRPr="000016A5">
        <w:rPr>
          <w:rFonts w:ascii="Times New Roman" w:hAnsi="Times New Roman" w:cs="Times New Roman"/>
        </w:rPr>
        <w:t>работники Организации</w:t>
      </w:r>
      <w:r w:rsidRPr="000016A5">
        <w:rPr>
          <w:rFonts w:ascii="Times New Roman" w:hAnsi="Times New Roman" w:cs="Times New Roman"/>
        </w:rPr>
        <w:t xml:space="preserve">, </w:t>
      </w:r>
      <w:r w:rsidR="007D7993" w:rsidRPr="000016A5">
        <w:rPr>
          <w:rFonts w:ascii="Times New Roman" w:hAnsi="Times New Roman" w:cs="Times New Roman"/>
        </w:rPr>
        <w:t>учредители/участники Организации</w:t>
      </w:r>
      <w:r w:rsidR="0036372C">
        <w:rPr>
          <w:rFonts w:ascii="Times New Roman" w:hAnsi="Times New Roman" w:cs="Times New Roman"/>
        </w:rPr>
        <w:t>,</w:t>
      </w:r>
      <w:r w:rsidRPr="000016A5">
        <w:rPr>
          <w:rFonts w:ascii="Times New Roman" w:hAnsi="Times New Roman" w:cs="Times New Roman"/>
        </w:rPr>
        <w:t xml:space="preserve"> граждане, претендующие на замещение вакантных должностей </w:t>
      </w:r>
      <w:r w:rsidR="007D7993" w:rsidRPr="000016A5">
        <w:rPr>
          <w:rFonts w:ascii="Times New Roman" w:hAnsi="Times New Roman" w:cs="Times New Roman"/>
        </w:rPr>
        <w:t>в Организации</w:t>
      </w:r>
      <w:r w:rsidR="003D43A7">
        <w:rPr>
          <w:rFonts w:ascii="Times New Roman" w:hAnsi="Times New Roman" w:cs="Times New Roman"/>
        </w:rPr>
        <w:t>, а также лица, которым Организация оказывает услуги по договорам</w:t>
      </w:r>
      <w:r w:rsidRPr="000016A5">
        <w:rPr>
          <w:rFonts w:ascii="Times New Roman" w:hAnsi="Times New Roman" w:cs="Times New Roman"/>
        </w:rPr>
        <w:t>.</w:t>
      </w:r>
    </w:p>
    <w:p w:rsidR="0037176A" w:rsidRDefault="007D7993" w:rsidP="0037176A">
      <w:pPr>
        <w:pStyle w:val="ConsPlusNormal"/>
        <w:spacing w:before="220"/>
        <w:ind w:firstLine="540"/>
        <w:jc w:val="both"/>
        <w:rPr>
          <w:rFonts w:ascii="Times New Roman" w:hAnsi="Times New Roman" w:cs="Times New Roman"/>
        </w:rPr>
      </w:pPr>
      <w:r w:rsidRPr="000016A5">
        <w:rPr>
          <w:rFonts w:ascii="Times New Roman" w:hAnsi="Times New Roman" w:cs="Times New Roman"/>
        </w:rPr>
        <w:t>4</w:t>
      </w:r>
      <w:r w:rsidR="0037176A" w:rsidRPr="000016A5">
        <w:rPr>
          <w:rFonts w:ascii="Times New Roman" w:hAnsi="Times New Roman" w:cs="Times New Roman"/>
        </w:rPr>
        <w:t xml:space="preserve">. Обработка персональных данных в </w:t>
      </w:r>
      <w:r w:rsidRPr="000016A5">
        <w:rPr>
          <w:rFonts w:ascii="Times New Roman" w:hAnsi="Times New Roman" w:cs="Times New Roman"/>
        </w:rPr>
        <w:t xml:space="preserve">Организации </w:t>
      </w:r>
      <w:r w:rsidR="0037176A" w:rsidRPr="000016A5">
        <w:rPr>
          <w:rFonts w:ascii="Times New Roman" w:hAnsi="Times New Roman" w:cs="Times New Roman"/>
        </w:rPr>
        <w:t>осуществляется с соблюдением принципов и условий, предусмотренных законодательством Российской Федерации в области персональных данн</w:t>
      </w:r>
      <w:r w:rsidRPr="000016A5">
        <w:rPr>
          <w:rFonts w:ascii="Times New Roman" w:hAnsi="Times New Roman" w:cs="Times New Roman"/>
        </w:rPr>
        <w:t xml:space="preserve">ых и настоящей </w:t>
      </w:r>
      <w:r w:rsidR="0037176A" w:rsidRPr="000016A5">
        <w:rPr>
          <w:rFonts w:ascii="Times New Roman" w:hAnsi="Times New Roman" w:cs="Times New Roman"/>
        </w:rPr>
        <w:t>П</w:t>
      </w:r>
      <w:r w:rsidRPr="000016A5">
        <w:rPr>
          <w:rFonts w:ascii="Times New Roman" w:hAnsi="Times New Roman" w:cs="Times New Roman"/>
        </w:rPr>
        <w:t xml:space="preserve">олитикой. </w:t>
      </w:r>
    </w:p>
    <w:p w:rsidR="0036372C" w:rsidRDefault="0036372C" w:rsidP="0036372C">
      <w:pPr>
        <w:pStyle w:val="ConsPlusNormal"/>
        <w:spacing w:before="220"/>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 xml:space="preserve">Основные понятия, используемые в настоящей Политики, определены </w:t>
      </w:r>
      <w:r w:rsidRPr="0036372C">
        <w:rPr>
          <w:rFonts w:ascii="Times New Roman" w:hAnsi="Times New Roman" w:cs="Times New Roman"/>
        </w:rPr>
        <w:t>Федеральны</w:t>
      </w:r>
      <w:r>
        <w:rPr>
          <w:rFonts w:ascii="Times New Roman" w:hAnsi="Times New Roman" w:cs="Times New Roman"/>
        </w:rPr>
        <w:t>м</w:t>
      </w:r>
      <w:r w:rsidRPr="0036372C">
        <w:rPr>
          <w:rFonts w:ascii="Times New Roman" w:hAnsi="Times New Roman" w:cs="Times New Roman"/>
        </w:rPr>
        <w:t xml:space="preserve"> закон</w:t>
      </w:r>
      <w:r>
        <w:rPr>
          <w:rFonts w:ascii="Times New Roman" w:hAnsi="Times New Roman" w:cs="Times New Roman"/>
        </w:rPr>
        <w:t xml:space="preserve">ом от 27.07.2006 </w:t>
      </w:r>
      <w:bookmarkStart w:id="1" w:name="_GoBack"/>
      <w:r>
        <w:rPr>
          <w:rFonts w:ascii="Times New Roman" w:hAnsi="Times New Roman" w:cs="Times New Roman"/>
        </w:rPr>
        <w:t>№</w:t>
      </w:r>
      <w:bookmarkEnd w:id="1"/>
      <w:r w:rsidRPr="0036372C">
        <w:rPr>
          <w:rFonts w:ascii="Times New Roman" w:hAnsi="Times New Roman" w:cs="Times New Roman"/>
        </w:rPr>
        <w:t>152-ФЗ</w:t>
      </w:r>
      <w:r>
        <w:rPr>
          <w:rFonts w:ascii="Times New Roman" w:hAnsi="Times New Roman" w:cs="Times New Roman"/>
        </w:rPr>
        <w:t xml:space="preserve"> </w:t>
      </w:r>
      <w:r w:rsidRPr="0036372C">
        <w:rPr>
          <w:rFonts w:ascii="Times New Roman" w:hAnsi="Times New Roman" w:cs="Times New Roman"/>
        </w:rPr>
        <w:t>"О персональных данных"</w:t>
      </w:r>
      <w:r>
        <w:rPr>
          <w:rFonts w:ascii="Times New Roman" w:hAnsi="Times New Roman" w:cs="Times New Roman"/>
        </w:rPr>
        <w:t xml:space="preserve">. </w:t>
      </w:r>
      <w:proofErr w:type="gramEnd"/>
    </w:p>
    <w:p w:rsidR="0036372C" w:rsidRDefault="0036372C" w:rsidP="0036372C">
      <w:pPr>
        <w:pStyle w:val="ConsPlusNormal"/>
        <w:spacing w:before="220"/>
        <w:ind w:firstLine="540"/>
        <w:jc w:val="both"/>
        <w:rPr>
          <w:rFonts w:ascii="Times New Roman" w:hAnsi="Times New Roman" w:cs="Times New Roman"/>
        </w:rPr>
      </w:pPr>
      <w:r>
        <w:rPr>
          <w:rFonts w:ascii="Times New Roman" w:hAnsi="Times New Roman" w:cs="Times New Roman"/>
        </w:rPr>
        <w:t xml:space="preserve">Кроме этого, Политика использует следующие термины в нижеприведенном значении: </w:t>
      </w:r>
    </w:p>
    <w:p w:rsidR="0036372C" w:rsidRDefault="0036372C" w:rsidP="0036372C">
      <w:pPr>
        <w:pStyle w:val="ConsPlusNormal"/>
        <w:spacing w:before="220"/>
        <w:ind w:firstLine="540"/>
        <w:jc w:val="both"/>
        <w:rPr>
          <w:rFonts w:ascii="Times New Roman" w:hAnsi="Times New Roman" w:cs="Times New Roman"/>
        </w:rPr>
      </w:pPr>
      <w:r>
        <w:rPr>
          <w:rFonts w:ascii="Times New Roman" w:hAnsi="Times New Roman" w:cs="Times New Roman"/>
        </w:rPr>
        <w:t xml:space="preserve">Общие категории персональных данных для работников и лиц, претендующих на занятие вакантных должностей в Организации - фамилия, имя, отчество, дата и место рождения, реквизиты документа, удостоверяющего личность, данные ИНН, СНИЛС, место регистрации и жительства, сведения (в том числе реквизиты соответствующих документов) об образовании, уровне квалификации; </w:t>
      </w:r>
    </w:p>
    <w:p w:rsidR="0036372C" w:rsidRDefault="0036372C" w:rsidP="0036372C">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Общие категории персональных данных собственников помещений в многоквартирных домах, управление которыми осуществляет Организация - </w:t>
      </w:r>
      <w:r w:rsidRPr="0036372C">
        <w:rPr>
          <w:rFonts w:ascii="Times New Roman" w:hAnsi="Times New Roman" w:cs="Times New Roman"/>
        </w:rPr>
        <w:t xml:space="preserve">фамилия, имя, отчество, номер помещения в многоквартирном доме, собственником которого является физическое </w:t>
      </w:r>
      <w:r>
        <w:rPr>
          <w:rFonts w:ascii="Times New Roman" w:hAnsi="Times New Roman" w:cs="Times New Roman"/>
        </w:rPr>
        <w:t>лицо</w:t>
      </w:r>
      <w:r w:rsidRPr="0036372C">
        <w:rPr>
          <w:rFonts w:ascii="Times New Roman" w:hAnsi="Times New Roman" w:cs="Times New Roman"/>
        </w:rPr>
        <w:t>, сведения о форме собственности в отношении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r>
        <w:rPr>
          <w:rFonts w:ascii="Times New Roman" w:hAnsi="Times New Roman" w:cs="Times New Roman"/>
        </w:rPr>
        <w:t>, реквизиты документов</w:t>
      </w:r>
      <w:proofErr w:type="gramEnd"/>
      <w:r>
        <w:rPr>
          <w:rFonts w:ascii="Times New Roman" w:hAnsi="Times New Roman" w:cs="Times New Roman"/>
        </w:rPr>
        <w:t xml:space="preserve">, </w:t>
      </w:r>
      <w:proofErr w:type="gramStart"/>
      <w:r>
        <w:rPr>
          <w:rFonts w:ascii="Times New Roman" w:hAnsi="Times New Roman" w:cs="Times New Roman"/>
        </w:rPr>
        <w:t>подтверждающих</w:t>
      </w:r>
      <w:proofErr w:type="gramEnd"/>
      <w:r>
        <w:rPr>
          <w:rFonts w:ascii="Times New Roman" w:hAnsi="Times New Roman" w:cs="Times New Roman"/>
        </w:rPr>
        <w:t xml:space="preserve"> право собственности на указанные помещения</w:t>
      </w:r>
      <w:r w:rsidRPr="0036372C">
        <w:rPr>
          <w:rFonts w:ascii="Times New Roman" w:hAnsi="Times New Roman" w:cs="Times New Roman"/>
        </w:rPr>
        <w:t>.</w:t>
      </w:r>
    </w:p>
    <w:p w:rsidR="0036372C" w:rsidRPr="0036372C" w:rsidRDefault="0036372C" w:rsidP="0036372C">
      <w:pPr>
        <w:pStyle w:val="ConsPlusNormal"/>
        <w:spacing w:before="220"/>
        <w:ind w:firstLine="540"/>
        <w:jc w:val="both"/>
        <w:rPr>
          <w:rFonts w:ascii="Times New Roman" w:hAnsi="Times New Roman" w:cs="Times New Roman"/>
        </w:rPr>
      </w:pPr>
      <w:r>
        <w:rPr>
          <w:rFonts w:ascii="Times New Roman" w:hAnsi="Times New Roman" w:cs="Times New Roman"/>
        </w:rPr>
        <w:t xml:space="preserve">Специальные категории персональных данных -  сведения о </w:t>
      </w:r>
      <w:r w:rsidRPr="0036372C">
        <w:rPr>
          <w:rFonts w:ascii="Times New Roman" w:hAnsi="Times New Roman" w:cs="Times New Roman"/>
        </w:rPr>
        <w:t>расовой, национальной принадлежности, политических взглядов, религиозных или философских убеждений, состояния здоровья, интимной жизни</w:t>
      </w:r>
      <w:r>
        <w:rPr>
          <w:rFonts w:ascii="Times New Roman" w:hAnsi="Times New Roman" w:cs="Times New Roman"/>
        </w:rPr>
        <w:t>.</w:t>
      </w:r>
    </w:p>
    <w:p w:rsidR="00932462" w:rsidRPr="000016A5" w:rsidRDefault="00932462" w:rsidP="00932462">
      <w:pPr>
        <w:pStyle w:val="ConsPlusNormal"/>
        <w:rPr>
          <w:rFonts w:ascii="Times New Roman" w:hAnsi="Times New Roman" w:cs="Times New Roman"/>
        </w:rPr>
      </w:pPr>
      <w:bookmarkStart w:id="2" w:name="bookmark38"/>
    </w:p>
    <w:p w:rsidR="00932462" w:rsidRPr="000016A5" w:rsidRDefault="00932462" w:rsidP="00932462">
      <w:pPr>
        <w:pStyle w:val="ConsPlusNormal"/>
        <w:jc w:val="center"/>
        <w:rPr>
          <w:rFonts w:ascii="Times New Roman" w:hAnsi="Times New Roman" w:cs="Times New Roman"/>
          <w:b/>
          <w:bCs/>
          <w:lang w:bidi="ru-RU"/>
        </w:rPr>
      </w:pPr>
      <w:r w:rsidRPr="000016A5">
        <w:rPr>
          <w:rFonts w:ascii="Times New Roman" w:hAnsi="Times New Roman" w:cs="Times New Roman"/>
          <w:b/>
          <w:bCs/>
          <w:lang w:val="en-US" w:bidi="ru-RU"/>
        </w:rPr>
        <w:t>II</w:t>
      </w:r>
      <w:r w:rsidRPr="000016A5">
        <w:rPr>
          <w:rFonts w:ascii="Times New Roman" w:hAnsi="Times New Roman" w:cs="Times New Roman"/>
          <w:b/>
          <w:bCs/>
          <w:lang w:bidi="ru-RU"/>
        </w:rPr>
        <w:t xml:space="preserve">. Цели, правовые основания и категории обрабатываемых персональных данных </w:t>
      </w:r>
      <w:bookmarkEnd w:id="2"/>
    </w:p>
    <w:p w:rsidR="00932462" w:rsidRPr="000016A5" w:rsidRDefault="00932462" w:rsidP="00932462">
      <w:pPr>
        <w:pStyle w:val="ConsPlusNormal"/>
        <w:jc w:val="center"/>
        <w:rPr>
          <w:rFonts w:ascii="Times New Roman" w:hAnsi="Times New Roman" w:cs="Times New Roman"/>
          <w:b/>
          <w:bCs/>
          <w:lang w:bidi="ru-RU"/>
        </w:rPr>
      </w:pPr>
    </w:p>
    <w:p w:rsidR="00932462" w:rsidRPr="000016A5" w:rsidRDefault="00721415" w:rsidP="00932462">
      <w:pPr>
        <w:pStyle w:val="ConsPlusNormal"/>
        <w:jc w:val="center"/>
        <w:rPr>
          <w:rFonts w:ascii="Times New Roman" w:hAnsi="Times New Roman" w:cs="Times New Roman"/>
          <w:lang w:bidi="ru-RU"/>
        </w:rPr>
      </w:pPr>
      <w:r>
        <w:rPr>
          <w:rFonts w:ascii="Times New Roman" w:hAnsi="Times New Roman" w:cs="Times New Roman"/>
          <w:lang w:bidi="ru-RU"/>
        </w:rPr>
        <w:t>6</w:t>
      </w:r>
      <w:r w:rsidR="00932462" w:rsidRPr="000016A5">
        <w:rPr>
          <w:rFonts w:ascii="Times New Roman" w:hAnsi="Times New Roman" w:cs="Times New Roman"/>
          <w:lang w:bidi="ru-RU"/>
        </w:rPr>
        <w:t>. Оператор обрабатывает персональные данные следующих субъектов персональных данных:</w:t>
      </w:r>
    </w:p>
    <w:p w:rsidR="00932462" w:rsidRPr="000016A5" w:rsidRDefault="00932462" w:rsidP="00932462">
      <w:pPr>
        <w:pStyle w:val="ConsPlusNormal"/>
        <w:jc w:val="center"/>
        <w:rPr>
          <w:rFonts w:ascii="Times New Roman" w:hAnsi="Times New Roman" w:cs="Times New Roman"/>
          <w:lang w:bidi="ru-RU"/>
        </w:rPr>
      </w:pPr>
    </w:p>
    <w:tbl>
      <w:tblPr>
        <w:tblOverlap w:val="neve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1555"/>
        <w:gridCol w:w="3123"/>
        <w:gridCol w:w="2551"/>
        <w:gridCol w:w="1985"/>
      </w:tblGrid>
      <w:tr w:rsidR="00932462" w:rsidRPr="000016A5" w:rsidTr="00932462">
        <w:trPr>
          <w:trHeight w:hRule="exact" w:val="1098"/>
        </w:trPr>
        <w:tc>
          <w:tcPr>
            <w:tcW w:w="426" w:type="dxa"/>
            <w:shd w:val="clear" w:color="auto" w:fill="FFFFFF"/>
            <w:vAlign w:val="center"/>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lastRenderedPageBreak/>
              <w:t xml:space="preserve">№ </w:t>
            </w:r>
            <w:proofErr w:type="gramStart"/>
            <w:r w:rsidRPr="000016A5">
              <w:rPr>
                <w:rFonts w:ascii="Times New Roman" w:hAnsi="Times New Roman" w:cs="Times New Roman"/>
              </w:rPr>
              <w:t>п</w:t>
            </w:r>
            <w:proofErr w:type="gramEnd"/>
            <w:r w:rsidRPr="000016A5">
              <w:rPr>
                <w:rFonts w:ascii="Times New Roman" w:hAnsi="Times New Roman" w:cs="Times New Roman"/>
              </w:rPr>
              <w:t>/п</w:t>
            </w:r>
          </w:p>
        </w:tc>
        <w:tc>
          <w:tcPr>
            <w:tcW w:w="1555" w:type="dxa"/>
            <w:shd w:val="clear" w:color="auto" w:fill="FFFFFF"/>
            <w:vAlign w:val="bottom"/>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Наименование субъекта персональных данных</w:t>
            </w:r>
          </w:p>
        </w:tc>
        <w:tc>
          <w:tcPr>
            <w:tcW w:w="3123" w:type="dxa"/>
            <w:shd w:val="clear" w:color="auto" w:fill="FFFFFF"/>
            <w:vAlign w:val="center"/>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Цель обработки персональных данных</w:t>
            </w:r>
          </w:p>
        </w:tc>
        <w:tc>
          <w:tcPr>
            <w:tcW w:w="2551" w:type="dxa"/>
            <w:shd w:val="clear" w:color="auto" w:fill="FFFFFF"/>
            <w:vAlign w:val="center"/>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Правовые основания обработки персональных данных</w:t>
            </w:r>
          </w:p>
        </w:tc>
        <w:tc>
          <w:tcPr>
            <w:tcW w:w="1985" w:type="dxa"/>
            <w:shd w:val="clear" w:color="auto" w:fill="FFFFFF"/>
            <w:vAlign w:val="bottom"/>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Категория обрабатываемых персональных данных</w:t>
            </w:r>
          </w:p>
        </w:tc>
      </w:tr>
      <w:tr w:rsidR="00932462" w:rsidRPr="000016A5" w:rsidTr="002D0C92">
        <w:trPr>
          <w:trHeight w:hRule="exact" w:val="11348"/>
        </w:trPr>
        <w:tc>
          <w:tcPr>
            <w:tcW w:w="426"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1</w:t>
            </w:r>
          </w:p>
        </w:tc>
        <w:tc>
          <w:tcPr>
            <w:tcW w:w="1555"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Сотрудники</w:t>
            </w:r>
            <w:r w:rsidR="002D0C92" w:rsidRPr="000016A5">
              <w:rPr>
                <w:rFonts w:ascii="Times New Roman" w:hAnsi="Times New Roman" w:cs="Times New Roman"/>
              </w:rPr>
              <w:t xml:space="preserve">, соискатели на вакантные должности </w:t>
            </w:r>
          </w:p>
        </w:tc>
        <w:tc>
          <w:tcPr>
            <w:tcW w:w="3123" w:type="dxa"/>
            <w:shd w:val="clear" w:color="auto" w:fill="FFFFFF"/>
            <w:vAlign w:val="bottom"/>
          </w:tcPr>
          <w:p w:rsidR="00932462" w:rsidRPr="000016A5" w:rsidRDefault="00932462" w:rsidP="002D0C92">
            <w:pPr>
              <w:pStyle w:val="ConsPlusNormal"/>
              <w:rPr>
                <w:rFonts w:ascii="Times New Roman" w:hAnsi="Times New Roman" w:cs="Times New Roman"/>
              </w:rPr>
            </w:pPr>
            <w:r w:rsidRPr="000016A5">
              <w:rPr>
                <w:rFonts w:ascii="Times New Roman" w:hAnsi="Times New Roman" w:cs="Times New Roman"/>
              </w:rPr>
              <w:t>Обеспечение соблюдения</w:t>
            </w:r>
          </w:p>
          <w:p w:rsidR="00932462" w:rsidRPr="000016A5" w:rsidRDefault="00932462" w:rsidP="002D0C92">
            <w:pPr>
              <w:pStyle w:val="ConsPlusNormal"/>
              <w:rPr>
                <w:rFonts w:ascii="Times New Roman" w:hAnsi="Times New Roman" w:cs="Times New Roman"/>
              </w:rPr>
            </w:pPr>
            <w:r w:rsidRPr="000016A5">
              <w:rPr>
                <w:rFonts w:ascii="Times New Roman" w:hAnsi="Times New Roman" w:cs="Times New Roman"/>
              </w:rPr>
              <w:t>законов и иных нормативных правовых актов, содействие работникам или соискателям в трудоустройстве, контроля</w:t>
            </w:r>
          </w:p>
          <w:p w:rsidR="00932462" w:rsidRPr="000016A5" w:rsidRDefault="00932462" w:rsidP="002D0C92">
            <w:pPr>
              <w:pStyle w:val="ConsPlusNormal"/>
              <w:rPr>
                <w:rFonts w:ascii="Times New Roman" w:hAnsi="Times New Roman" w:cs="Times New Roman"/>
              </w:rPr>
            </w:pPr>
            <w:r w:rsidRPr="000016A5">
              <w:rPr>
                <w:rFonts w:ascii="Times New Roman" w:hAnsi="Times New Roman" w:cs="Times New Roman"/>
              </w:rPr>
              <w:t>количества и качества выполняемой работы,</w:t>
            </w:r>
          </w:p>
          <w:p w:rsidR="00932462" w:rsidRPr="000016A5" w:rsidRDefault="00932462" w:rsidP="002D0C92">
            <w:pPr>
              <w:pStyle w:val="ConsPlusNormal"/>
              <w:rPr>
                <w:rFonts w:ascii="Times New Roman" w:hAnsi="Times New Roman" w:cs="Times New Roman"/>
              </w:rPr>
            </w:pPr>
            <w:proofErr w:type="gramStart"/>
            <w:r w:rsidRPr="000016A5">
              <w:rPr>
                <w:rFonts w:ascii="Times New Roman" w:hAnsi="Times New Roman" w:cs="Times New Roman"/>
              </w:rPr>
              <w:t>исполнение обязательств по трудовым и гражданско-правовым договорам, оформления и регулирования трудовых отношений, отражения информации в кадровых документах, начисления заработной платы, исчисления и уплаты налоговых платежей, предусмотренных законодательством РФ, представления законодательно установленной отчетности по физическим лицам в ИФНС и внебюджетные фонды, подачи сведений в банк для оформления банковской карты и последующего перечисления на нее заработной платы, путем оформления справки 2-НДФЛ для</w:t>
            </w:r>
            <w:proofErr w:type="gramEnd"/>
            <w:r w:rsidRPr="000016A5">
              <w:rPr>
                <w:rFonts w:ascii="Times New Roman" w:hAnsi="Times New Roman" w:cs="Times New Roman"/>
              </w:rPr>
              <w:t xml:space="preserve"> получения кредита, предоставления налоговых вычетов, обеспечения безопасных условий труда, обеспечения сохранности имущества, принадлежащего работодателю.</w:t>
            </w:r>
          </w:p>
          <w:p w:rsidR="002D0C92" w:rsidRPr="000016A5" w:rsidRDefault="002D0C92" w:rsidP="002D0C92">
            <w:pPr>
              <w:pStyle w:val="ConsPlusNormal"/>
              <w:rPr>
                <w:rFonts w:ascii="Times New Roman" w:hAnsi="Times New Roman" w:cs="Times New Roman"/>
              </w:rPr>
            </w:pPr>
            <w:r w:rsidRPr="000016A5">
              <w:rPr>
                <w:rFonts w:ascii="Times New Roman" w:hAnsi="Times New Roman" w:cs="Times New Roman"/>
              </w:rPr>
              <w:t xml:space="preserve">Специальные персональные данные сотрудников могут обрабатываться исключительно в целях обеспечения соблюдения прав, связанных с установлением инвалидности </w:t>
            </w:r>
          </w:p>
        </w:tc>
        <w:tc>
          <w:tcPr>
            <w:tcW w:w="2551"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Гражданский</w:t>
            </w:r>
            <w:r w:rsidRPr="000016A5">
              <w:rPr>
                <w:rFonts w:ascii="Times New Roman" w:hAnsi="Times New Roman" w:cs="Times New Roman"/>
              </w:rPr>
              <w:tab/>
              <w:t>кодекс</w:t>
            </w:r>
          </w:p>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Российской Федерации;</w:t>
            </w:r>
          </w:p>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Трудовой</w:t>
            </w:r>
            <w:r w:rsidR="002D0C92" w:rsidRPr="000016A5">
              <w:rPr>
                <w:rFonts w:ascii="Times New Roman" w:hAnsi="Times New Roman" w:cs="Times New Roman"/>
              </w:rPr>
              <w:t xml:space="preserve"> </w:t>
            </w:r>
            <w:r w:rsidRPr="000016A5">
              <w:rPr>
                <w:rFonts w:ascii="Times New Roman" w:hAnsi="Times New Roman" w:cs="Times New Roman"/>
              </w:rPr>
              <w:t>кодекс</w:t>
            </w:r>
          </w:p>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Российской Федерации;</w:t>
            </w:r>
          </w:p>
          <w:p w:rsidR="00932462" w:rsidRPr="000016A5" w:rsidRDefault="00932462" w:rsidP="002D0C92">
            <w:pPr>
              <w:pStyle w:val="ConsPlusNormal"/>
              <w:rPr>
                <w:rFonts w:ascii="Times New Roman" w:hAnsi="Times New Roman" w:cs="Times New Roman"/>
              </w:rPr>
            </w:pPr>
            <w:r w:rsidRPr="000016A5">
              <w:rPr>
                <w:rFonts w:ascii="Times New Roman" w:hAnsi="Times New Roman" w:cs="Times New Roman"/>
              </w:rPr>
              <w:t>Налоговый</w:t>
            </w:r>
            <w:r w:rsidR="002D0C92" w:rsidRPr="000016A5">
              <w:rPr>
                <w:rFonts w:ascii="Times New Roman" w:hAnsi="Times New Roman" w:cs="Times New Roman"/>
              </w:rPr>
              <w:t xml:space="preserve"> </w:t>
            </w:r>
            <w:r w:rsidRPr="000016A5">
              <w:rPr>
                <w:rFonts w:ascii="Times New Roman" w:hAnsi="Times New Roman" w:cs="Times New Roman"/>
              </w:rPr>
              <w:t>кодекс</w:t>
            </w:r>
          </w:p>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Российской Федерации;</w:t>
            </w:r>
          </w:p>
          <w:p w:rsidR="00932462" w:rsidRPr="000016A5" w:rsidRDefault="00932462" w:rsidP="0036372C">
            <w:pPr>
              <w:pStyle w:val="ConsPlusNormal"/>
              <w:rPr>
                <w:rFonts w:ascii="Times New Roman" w:hAnsi="Times New Roman" w:cs="Times New Roman"/>
              </w:rPr>
            </w:pPr>
            <w:r w:rsidRPr="000016A5">
              <w:rPr>
                <w:rFonts w:ascii="Times New Roman" w:hAnsi="Times New Roman" w:cs="Times New Roman"/>
              </w:rPr>
              <w:t>Федеральный закон от 6 декабря 2011 года № 402- ФЗ «О бухгалтерском учёте»</w:t>
            </w:r>
            <w:r w:rsidR="002D0C92" w:rsidRPr="000016A5">
              <w:rPr>
                <w:rFonts w:ascii="Times New Roman" w:hAnsi="Times New Roman" w:cs="Times New Roman"/>
              </w:rPr>
              <w:t xml:space="preserve">, </w:t>
            </w:r>
            <w:r w:rsidR="0036372C">
              <w:rPr>
                <w:rFonts w:ascii="Times New Roman" w:hAnsi="Times New Roman" w:cs="Times New Roman"/>
              </w:rPr>
              <w:t xml:space="preserve">иные законы, регулирующие трудовые права и обязанности, </w:t>
            </w:r>
            <w:r w:rsidR="002D0C92" w:rsidRPr="000016A5">
              <w:rPr>
                <w:rFonts w:ascii="Times New Roman" w:hAnsi="Times New Roman" w:cs="Times New Roman"/>
              </w:rPr>
              <w:t>соответствующие подзаконные нормативные акты</w:t>
            </w:r>
          </w:p>
        </w:tc>
        <w:tc>
          <w:tcPr>
            <w:tcW w:w="1985"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Общие</w:t>
            </w:r>
            <w:r w:rsidR="0036372C">
              <w:rPr>
                <w:rFonts w:ascii="Times New Roman" w:hAnsi="Times New Roman" w:cs="Times New Roman"/>
              </w:rPr>
              <w:t xml:space="preserve"> </w:t>
            </w:r>
          </w:p>
          <w:p w:rsidR="002D0C92" w:rsidRPr="000016A5" w:rsidRDefault="002D0C92" w:rsidP="006E446C">
            <w:pPr>
              <w:pStyle w:val="ConsPlusNormal"/>
              <w:rPr>
                <w:rFonts w:ascii="Times New Roman" w:hAnsi="Times New Roman" w:cs="Times New Roman"/>
              </w:rPr>
            </w:pPr>
            <w:r w:rsidRPr="000016A5">
              <w:rPr>
                <w:rFonts w:ascii="Times New Roman" w:hAnsi="Times New Roman" w:cs="Times New Roman"/>
              </w:rPr>
              <w:t xml:space="preserve">Специальные – </w:t>
            </w:r>
            <w:r w:rsidR="006E446C">
              <w:rPr>
                <w:rFonts w:ascii="Times New Roman" w:hAnsi="Times New Roman" w:cs="Times New Roman"/>
              </w:rPr>
              <w:t>о состоянии</w:t>
            </w:r>
            <w:r w:rsidRPr="000016A5">
              <w:rPr>
                <w:rFonts w:ascii="Times New Roman" w:hAnsi="Times New Roman" w:cs="Times New Roman"/>
              </w:rPr>
              <w:t xml:space="preserve"> здоровья</w:t>
            </w:r>
            <w:r w:rsidR="006E446C">
              <w:rPr>
                <w:rFonts w:ascii="Times New Roman" w:hAnsi="Times New Roman" w:cs="Times New Roman"/>
              </w:rPr>
              <w:t xml:space="preserve">, а именно о факте временной нетрудоспособности и/или об </w:t>
            </w:r>
            <w:r w:rsidRPr="000016A5">
              <w:rPr>
                <w:rFonts w:ascii="Times New Roman" w:hAnsi="Times New Roman" w:cs="Times New Roman"/>
              </w:rPr>
              <w:t>установлени</w:t>
            </w:r>
            <w:r w:rsidR="006E446C">
              <w:rPr>
                <w:rFonts w:ascii="Times New Roman" w:hAnsi="Times New Roman" w:cs="Times New Roman"/>
              </w:rPr>
              <w:t>и</w:t>
            </w:r>
            <w:r w:rsidRPr="000016A5">
              <w:rPr>
                <w:rFonts w:ascii="Times New Roman" w:hAnsi="Times New Roman" w:cs="Times New Roman"/>
              </w:rPr>
              <w:t xml:space="preserve"> инвалидности</w:t>
            </w:r>
          </w:p>
        </w:tc>
      </w:tr>
      <w:tr w:rsidR="00932462" w:rsidRPr="000016A5" w:rsidTr="002D0C92">
        <w:trPr>
          <w:trHeight w:hRule="exact" w:val="2137"/>
        </w:trPr>
        <w:tc>
          <w:tcPr>
            <w:tcW w:w="426"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lastRenderedPageBreak/>
              <w:t>2</w:t>
            </w:r>
          </w:p>
        </w:tc>
        <w:tc>
          <w:tcPr>
            <w:tcW w:w="1555"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Не сотрудники</w:t>
            </w:r>
            <w:r w:rsidR="006E446C">
              <w:rPr>
                <w:rFonts w:ascii="Times New Roman" w:hAnsi="Times New Roman" w:cs="Times New Roman"/>
              </w:rPr>
              <w:t xml:space="preserve"> (собственники помещений)</w:t>
            </w:r>
          </w:p>
        </w:tc>
        <w:tc>
          <w:tcPr>
            <w:tcW w:w="3123" w:type="dxa"/>
            <w:shd w:val="clear" w:color="auto" w:fill="FFFFFF"/>
          </w:tcPr>
          <w:p w:rsidR="00932462" w:rsidRPr="000016A5" w:rsidRDefault="00932462" w:rsidP="002D0C92">
            <w:pPr>
              <w:pStyle w:val="ConsPlusNormal"/>
              <w:rPr>
                <w:rFonts w:ascii="Times New Roman" w:hAnsi="Times New Roman" w:cs="Times New Roman"/>
              </w:rPr>
            </w:pPr>
            <w:r w:rsidRPr="000016A5">
              <w:rPr>
                <w:rFonts w:ascii="Times New Roman" w:hAnsi="Times New Roman" w:cs="Times New Roman"/>
              </w:rPr>
              <w:t xml:space="preserve">исполнение обязательств по </w:t>
            </w:r>
            <w:r w:rsidR="002D0C92" w:rsidRPr="000016A5">
              <w:rPr>
                <w:rFonts w:ascii="Times New Roman" w:hAnsi="Times New Roman" w:cs="Times New Roman"/>
              </w:rPr>
              <w:t xml:space="preserve">договорам управления, иным </w:t>
            </w:r>
            <w:r w:rsidRPr="000016A5">
              <w:rPr>
                <w:rFonts w:ascii="Times New Roman" w:hAnsi="Times New Roman" w:cs="Times New Roman"/>
              </w:rPr>
              <w:t>гражданско-правовым договорам,</w:t>
            </w:r>
          </w:p>
        </w:tc>
        <w:tc>
          <w:tcPr>
            <w:tcW w:w="2551" w:type="dxa"/>
            <w:shd w:val="clear" w:color="auto" w:fill="FFFFFF"/>
          </w:tcPr>
          <w:p w:rsidR="00932462" w:rsidRPr="000016A5" w:rsidRDefault="002D0C92" w:rsidP="002D0C92">
            <w:pPr>
              <w:pStyle w:val="ConsPlusNormal"/>
              <w:rPr>
                <w:rFonts w:ascii="Times New Roman" w:hAnsi="Times New Roman" w:cs="Times New Roman"/>
              </w:rPr>
            </w:pPr>
            <w:r w:rsidRPr="000016A5">
              <w:rPr>
                <w:rFonts w:ascii="Times New Roman" w:hAnsi="Times New Roman" w:cs="Times New Roman"/>
              </w:rPr>
              <w:t xml:space="preserve">Жилищный кодекс Российской Федерации,  Гражданский </w:t>
            </w:r>
            <w:r w:rsidR="00932462" w:rsidRPr="000016A5">
              <w:rPr>
                <w:rFonts w:ascii="Times New Roman" w:hAnsi="Times New Roman" w:cs="Times New Roman"/>
              </w:rPr>
              <w:t>кодекс</w:t>
            </w:r>
          </w:p>
          <w:p w:rsidR="00932462" w:rsidRPr="000016A5" w:rsidRDefault="00932462" w:rsidP="002D0C92">
            <w:pPr>
              <w:pStyle w:val="ConsPlusNormal"/>
              <w:jc w:val="both"/>
              <w:rPr>
                <w:rFonts w:ascii="Times New Roman" w:hAnsi="Times New Roman" w:cs="Times New Roman"/>
              </w:rPr>
            </w:pPr>
            <w:r w:rsidRPr="000016A5">
              <w:rPr>
                <w:rFonts w:ascii="Times New Roman" w:hAnsi="Times New Roman" w:cs="Times New Roman"/>
              </w:rPr>
              <w:t xml:space="preserve">Российской Федерации; </w:t>
            </w:r>
            <w:r w:rsidR="002D0C92" w:rsidRPr="000016A5">
              <w:rPr>
                <w:rFonts w:ascii="Times New Roman" w:hAnsi="Times New Roman" w:cs="Times New Roman"/>
              </w:rPr>
              <w:t xml:space="preserve">соответствующие подзаконные нормативные акты </w:t>
            </w:r>
          </w:p>
        </w:tc>
        <w:tc>
          <w:tcPr>
            <w:tcW w:w="1985" w:type="dxa"/>
            <w:shd w:val="clear" w:color="auto" w:fill="FFFFFF"/>
          </w:tcPr>
          <w:p w:rsidR="00932462" w:rsidRPr="000016A5" w:rsidRDefault="00932462" w:rsidP="00932462">
            <w:pPr>
              <w:pStyle w:val="ConsPlusNormal"/>
              <w:jc w:val="both"/>
              <w:rPr>
                <w:rFonts w:ascii="Times New Roman" w:hAnsi="Times New Roman" w:cs="Times New Roman"/>
              </w:rPr>
            </w:pPr>
            <w:r w:rsidRPr="000016A5">
              <w:rPr>
                <w:rFonts w:ascii="Times New Roman" w:hAnsi="Times New Roman" w:cs="Times New Roman"/>
              </w:rPr>
              <w:t>Общие</w:t>
            </w:r>
          </w:p>
          <w:p w:rsidR="00932462" w:rsidRPr="000016A5" w:rsidRDefault="00932462" w:rsidP="00932462">
            <w:pPr>
              <w:pStyle w:val="ConsPlusNormal"/>
              <w:jc w:val="both"/>
              <w:rPr>
                <w:rFonts w:ascii="Times New Roman" w:hAnsi="Times New Roman" w:cs="Times New Roman"/>
              </w:rPr>
            </w:pPr>
          </w:p>
        </w:tc>
      </w:tr>
    </w:tbl>
    <w:p w:rsidR="0037176A" w:rsidRDefault="0037176A" w:rsidP="0037176A">
      <w:pPr>
        <w:pStyle w:val="ConsPlusNormal"/>
        <w:jc w:val="both"/>
        <w:rPr>
          <w:rFonts w:ascii="Times New Roman" w:hAnsi="Times New Roman" w:cs="Times New Roman"/>
        </w:rPr>
      </w:pPr>
    </w:p>
    <w:p w:rsidR="009455F9"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7</w:t>
      </w:r>
      <w:r w:rsidR="009455F9">
        <w:rPr>
          <w:rFonts w:ascii="Times New Roman" w:hAnsi="Times New Roman" w:cs="Times New Roman"/>
        </w:rPr>
        <w:t xml:space="preserve">. </w:t>
      </w:r>
      <w:r w:rsidR="009455F9" w:rsidRPr="009455F9">
        <w:rPr>
          <w:rFonts w:ascii="Times New Roman" w:hAnsi="Times New Roman" w:cs="Times New Roman"/>
        </w:rPr>
        <w:t>Обработка персональных должна осуществляться с согласия субъекта данных на об</w:t>
      </w:r>
      <w:r w:rsidR="006E446C">
        <w:rPr>
          <w:rFonts w:ascii="Times New Roman" w:hAnsi="Times New Roman" w:cs="Times New Roman"/>
        </w:rPr>
        <w:t xml:space="preserve">работку его персональных данных. </w:t>
      </w:r>
    </w:p>
    <w:p w:rsidR="009455F9"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9455F9">
        <w:rPr>
          <w:rFonts w:ascii="Times New Roman" w:hAnsi="Times New Roman" w:cs="Times New Roman"/>
        </w:rPr>
        <w:t xml:space="preserve">. </w:t>
      </w:r>
      <w:r w:rsidR="009455F9" w:rsidRPr="009455F9">
        <w:rPr>
          <w:rFonts w:ascii="Times New Roman" w:hAnsi="Times New Roman" w:cs="Times New Roman"/>
        </w:rPr>
        <w:t xml:space="preserve">Согласие субъекта персональных данные не требуется в случаях, предусмотренных </w:t>
      </w:r>
      <w:proofErr w:type="spellStart"/>
      <w:r w:rsidR="009455F9" w:rsidRPr="009455F9">
        <w:rPr>
          <w:rFonts w:ascii="Times New Roman" w:hAnsi="Times New Roman" w:cs="Times New Roman"/>
        </w:rPr>
        <w:t>пп</w:t>
      </w:r>
      <w:proofErr w:type="spellEnd"/>
      <w:r w:rsidR="009455F9" w:rsidRPr="009455F9">
        <w:rPr>
          <w:rFonts w:ascii="Times New Roman" w:hAnsi="Times New Roman" w:cs="Times New Roman"/>
        </w:rPr>
        <w:t xml:space="preserve">. </w:t>
      </w:r>
      <w:r w:rsidR="00F82447">
        <w:rPr>
          <w:rFonts w:ascii="Times New Roman" w:hAnsi="Times New Roman" w:cs="Times New Roman"/>
        </w:rPr>
        <w:t xml:space="preserve">3, </w:t>
      </w:r>
      <w:r w:rsidR="00B60209">
        <w:rPr>
          <w:rFonts w:ascii="Times New Roman" w:hAnsi="Times New Roman" w:cs="Times New Roman"/>
        </w:rPr>
        <w:t>5</w:t>
      </w:r>
      <w:r w:rsidR="009455F9" w:rsidRPr="009455F9">
        <w:rPr>
          <w:rFonts w:ascii="Times New Roman" w:hAnsi="Times New Roman" w:cs="Times New Roman"/>
        </w:rPr>
        <w:t xml:space="preserve"> ч. 1 ст.</w:t>
      </w:r>
      <w:r w:rsidR="00B60209">
        <w:rPr>
          <w:rFonts w:ascii="Times New Roman" w:hAnsi="Times New Roman" w:cs="Times New Roman"/>
        </w:rPr>
        <w:t xml:space="preserve"> </w:t>
      </w:r>
      <w:r w:rsidR="009455F9" w:rsidRPr="009455F9">
        <w:rPr>
          <w:rFonts w:ascii="Times New Roman" w:hAnsi="Times New Roman" w:cs="Times New Roman"/>
        </w:rPr>
        <w:t xml:space="preserve">6 </w:t>
      </w:r>
      <w:r w:rsidR="009455F9" w:rsidRPr="00F82447">
        <w:rPr>
          <w:rFonts w:ascii="Times New Roman" w:hAnsi="Times New Roman" w:cs="Times New Roman"/>
        </w:rPr>
        <w:t>Федерального закона</w:t>
      </w:r>
      <w:r w:rsidR="00F82447" w:rsidRPr="00F82447">
        <w:rPr>
          <w:rFonts w:ascii="Times New Roman" w:hAnsi="Times New Roman" w:cs="Times New Roman"/>
        </w:rPr>
        <w:t xml:space="preserve"> Федеральным законом от 27 июля 2006 г. №152-ФЗ «О персональных данных»</w:t>
      </w:r>
      <w:r w:rsidR="009455F9" w:rsidRPr="00F82447">
        <w:rPr>
          <w:rFonts w:ascii="Times New Roman" w:hAnsi="Times New Roman" w:cs="Times New Roman"/>
        </w:rPr>
        <w:t>,</w:t>
      </w:r>
      <w:r w:rsidR="009455F9" w:rsidRPr="009455F9">
        <w:rPr>
          <w:rFonts w:ascii="Times New Roman" w:hAnsi="Times New Roman" w:cs="Times New Roman"/>
        </w:rPr>
        <w:t xml:space="preserve"> а именно в случаях, если:</w:t>
      </w:r>
    </w:p>
    <w:p w:rsidR="006E446C" w:rsidRPr="006E446C" w:rsidRDefault="00721415" w:rsidP="006E446C">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.1.</w:t>
      </w:r>
      <w:r w:rsidR="006E446C" w:rsidRPr="009455F9">
        <w:rPr>
          <w:rFonts w:ascii="Times New Roman" w:hAnsi="Times New Roman" w:cs="Times New Roman"/>
        </w:rPr>
        <w:tab/>
      </w:r>
      <w:r w:rsidR="006E446C" w:rsidRPr="006E446C">
        <w:rPr>
          <w:rFonts w:ascii="Times New Roman" w:hAnsi="Times New Roman" w:cs="Times New Roman"/>
        </w:rPr>
        <w:t xml:space="preserve">обработка персональных данных необходима для осуществления и </w:t>
      </w:r>
      <w:proofErr w:type="gramStart"/>
      <w:r w:rsidR="006E446C" w:rsidRPr="006E446C">
        <w:rPr>
          <w:rFonts w:ascii="Times New Roman" w:hAnsi="Times New Roman" w:cs="Times New Roman"/>
        </w:rPr>
        <w:t>выполнения</w:t>
      </w:r>
      <w:proofErr w:type="gramEnd"/>
      <w:r w:rsidR="006E446C" w:rsidRPr="006E446C">
        <w:rPr>
          <w:rFonts w:ascii="Times New Roman" w:hAnsi="Times New Roman" w:cs="Times New Roman"/>
        </w:rPr>
        <w:t xml:space="preserve"> возложенных законодател</w:t>
      </w:r>
      <w:r w:rsidR="006E446C">
        <w:rPr>
          <w:rFonts w:ascii="Times New Roman" w:hAnsi="Times New Roman" w:cs="Times New Roman"/>
        </w:rPr>
        <w:t>ьством Российской Федерации на О</w:t>
      </w:r>
      <w:r w:rsidR="006E446C" w:rsidRPr="006E446C">
        <w:rPr>
          <w:rFonts w:ascii="Times New Roman" w:hAnsi="Times New Roman" w:cs="Times New Roman"/>
        </w:rPr>
        <w:t>ператора функций, полномочий и обязанностей;</w:t>
      </w:r>
    </w:p>
    <w:p w:rsidR="009455F9" w:rsidRPr="009455F9"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 xml:space="preserve">.2. </w:t>
      </w:r>
      <w:r w:rsidR="009455F9" w:rsidRPr="009455F9">
        <w:rPr>
          <w:rFonts w:ascii="Times New Roman" w:hAnsi="Times New Roman" w:cs="Times New Roman"/>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9455F9" w:rsidRDefault="00721415" w:rsidP="00F82447">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8</w:t>
      </w:r>
      <w:r w:rsidR="006E446C">
        <w:rPr>
          <w:rFonts w:ascii="Times New Roman" w:hAnsi="Times New Roman" w:cs="Times New Roman"/>
        </w:rPr>
        <w:t xml:space="preserve">.3. </w:t>
      </w:r>
      <w:r w:rsidR="009455F9" w:rsidRPr="009455F9">
        <w:rPr>
          <w:rFonts w:ascii="Times New Roman" w:hAnsi="Times New Roman" w:cs="Times New Roman"/>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w:t>
      </w:r>
      <w:r w:rsidR="00F82447">
        <w:rPr>
          <w:rFonts w:ascii="Times New Roman" w:hAnsi="Times New Roman" w:cs="Times New Roman"/>
        </w:rPr>
        <w:t>приобретателем или поручителем;</w:t>
      </w:r>
      <w:proofErr w:type="gramEnd"/>
    </w:p>
    <w:p w:rsidR="006E446C"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 xml:space="preserve">.4. </w:t>
      </w:r>
      <w:r w:rsidR="006E446C" w:rsidRPr="006E446C">
        <w:rPr>
          <w:rFonts w:ascii="Times New Roman" w:hAnsi="Times New Roman" w:cs="Times New Roman"/>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6E446C"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 xml:space="preserve">.5. </w:t>
      </w:r>
      <w:r w:rsidR="006E446C" w:rsidRPr="006E446C">
        <w:rPr>
          <w:rFonts w:ascii="Times New Roman" w:hAnsi="Times New Roman" w:cs="Times New Roman"/>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E446C" w:rsidRDefault="00721415" w:rsidP="00F82447">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8</w:t>
      </w:r>
      <w:r w:rsidR="006E446C">
        <w:rPr>
          <w:rFonts w:ascii="Times New Roman" w:hAnsi="Times New Roman" w:cs="Times New Roman"/>
        </w:rPr>
        <w:t>.6. о</w:t>
      </w:r>
      <w:r w:rsidR="006E446C" w:rsidRPr="006E446C">
        <w:rPr>
          <w:rFonts w:ascii="Times New Roman" w:hAnsi="Times New Roman" w:cs="Times New Roman"/>
        </w:rPr>
        <w:t>бработка персональных данных необходима для осуществл</w:t>
      </w:r>
      <w:r w:rsidR="006E446C">
        <w:rPr>
          <w:rFonts w:ascii="Times New Roman" w:hAnsi="Times New Roman" w:cs="Times New Roman"/>
        </w:rPr>
        <w:t>ения прав и законных интересов О</w:t>
      </w:r>
      <w:r w:rsidR="006E446C" w:rsidRPr="006E446C">
        <w:rPr>
          <w:rFonts w:ascii="Times New Roman" w:hAnsi="Times New Roman" w:cs="Times New Roman"/>
        </w:rPr>
        <w:t>ператора или третьих лиц, в том числе в случаях, предусмотренных Фед</w:t>
      </w:r>
      <w:r w:rsidR="006E446C">
        <w:rPr>
          <w:rFonts w:ascii="Times New Roman" w:hAnsi="Times New Roman" w:cs="Times New Roman"/>
        </w:rPr>
        <w:t>еральным законом «</w:t>
      </w:r>
      <w:r w:rsidR="006E446C" w:rsidRPr="006E446C">
        <w:rPr>
          <w:rFonts w:ascii="Times New Roman" w:hAnsi="Times New Roman" w:cs="Times New Roman"/>
        </w:rPr>
        <w:t>О защите прав и законных интересов физических лиц при осуществлении деятельности по возврату просроченной задолженности и о внесении</w:t>
      </w:r>
      <w:r w:rsidR="006E446C">
        <w:rPr>
          <w:rFonts w:ascii="Times New Roman" w:hAnsi="Times New Roman" w:cs="Times New Roman"/>
        </w:rPr>
        <w:t xml:space="preserve"> изменений в Федеральный закон «</w:t>
      </w:r>
      <w:r w:rsidR="006E446C" w:rsidRPr="006E446C">
        <w:rPr>
          <w:rFonts w:ascii="Times New Roman" w:hAnsi="Times New Roman" w:cs="Times New Roman"/>
        </w:rPr>
        <w:t xml:space="preserve">О </w:t>
      </w:r>
      <w:proofErr w:type="spellStart"/>
      <w:r w:rsidR="006E446C" w:rsidRPr="006E446C">
        <w:rPr>
          <w:rFonts w:ascii="Times New Roman" w:hAnsi="Times New Roman" w:cs="Times New Roman"/>
        </w:rPr>
        <w:t>микрофинансовой</w:t>
      </w:r>
      <w:proofErr w:type="spellEnd"/>
      <w:r w:rsidR="006E446C" w:rsidRPr="006E446C">
        <w:rPr>
          <w:rFonts w:ascii="Times New Roman" w:hAnsi="Times New Roman" w:cs="Times New Roman"/>
        </w:rPr>
        <w:t xml:space="preserve"> деятельности</w:t>
      </w:r>
      <w:r w:rsidR="006E446C">
        <w:rPr>
          <w:rFonts w:ascii="Times New Roman" w:hAnsi="Times New Roman" w:cs="Times New Roman"/>
        </w:rPr>
        <w:t xml:space="preserve"> и </w:t>
      </w:r>
      <w:proofErr w:type="spellStart"/>
      <w:r w:rsidR="006E446C">
        <w:rPr>
          <w:rFonts w:ascii="Times New Roman" w:hAnsi="Times New Roman" w:cs="Times New Roman"/>
        </w:rPr>
        <w:t>микрофинансовых</w:t>
      </w:r>
      <w:proofErr w:type="spellEnd"/>
      <w:r w:rsidR="006E446C">
        <w:rPr>
          <w:rFonts w:ascii="Times New Roman" w:hAnsi="Times New Roman" w:cs="Times New Roman"/>
        </w:rPr>
        <w:t xml:space="preserve"> организациях»</w:t>
      </w:r>
      <w:r w:rsidR="006E446C" w:rsidRPr="006E446C">
        <w:rPr>
          <w:rFonts w:ascii="Times New Roman" w:hAnsi="Times New Roman" w:cs="Times New Roman"/>
        </w:rPr>
        <w:t>, либо для достижения общественно значимых целей при условии, что</w:t>
      </w:r>
      <w:proofErr w:type="gramEnd"/>
      <w:r w:rsidR="006E446C" w:rsidRPr="006E446C">
        <w:rPr>
          <w:rFonts w:ascii="Times New Roman" w:hAnsi="Times New Roman" w:cs="Times New Roman"/>
        </w:rPr>
        <w:t xml:space="preserve"> при этом не нарушаются права и свободы субъекта персональных данных;</w:t>
      </w:r>
    </w:p>
    <w:p w:rsidR="006E446C" w:rsidRPr="009455F9"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 xml:space="preserve">.7. </w:t>
      </w:r>
      <w:r w:rsidR="006E446C" w:rsidRPr="006E446C">
        <w:rPr>
          <w:rFonts w:ascii="Times New Roman" w:hAnsi="Times New Roman" w:cs="Times New Roman"/>
        </w:rPr>
        <w:t>обработка персональных данных осуществляется в статистических или иных исследовательских целях, за исключением целей, указанных в ст</w:t>
      </w:r>
      <w:r w:rsidR="006E446C">
        <w:rPr>
          <w:rFonts w:ascii="Times New Roman" w:hAnsi="Times New Roman" w:cs="Times New Roman"/>
        </w:rPr>
        <w:t>.</w:t>
      </w:r>
      <w:r w:rsidR="006E446C" w:rsidRPr="006E446C">
        <w:rPr>
          <w:rFonts w:ascii="Times New Roman" w:hAnsi="Times New Roman" w:cs="Times New Roman"/>
        </w:rPr>
        <w:t xml:space="preserve"> 15 Федеральн</w:t>
      </w:r>
      <w:r w:rsidR="006E446C">
        <w:rPr>
          <w:rFonts w:ascii="Times New Roman" w:hAnsi="Times New Roman" w:cs="Times New Roman"/>
        </w:rPr>
        <w:t>ого</w:t>
      </w:r>
      <w:r w:rsidR="006E446C" w:rsidRPr="006E446C">
        <w:rPr>
          <w:rFonts w:ascii="Times New Roman" w:hAnsi="Times New Roman" w:cs="Times New Roman"/>
        </w:rPr>
        <w:t xml:space="preserve"> закон</w:t>
      </w:r>
      <w:r w:rsidR="006E446C">
        <w:rPr>
          <w:rFonts w:ascii="Times New Roman" w:hAnsi="Times New Roman" w:cs="Times New Roman"/>
        </w:rPr>
        <w:t>а от 27.07.2006 №152-ФЗ «О персональных данных»,</w:t>
      </w:r>
      <w:r w:rsidR="006E446C" w:rsidRPr="006E446C">
        <w:rPr>
          <w:rFonts w:ascii="Times New Roman" w:hAnsi="Times New Roman" w:cs="Times New Roman"/>
        </w:rPr>
        <w:t xml:space="preserve"> при условии обязательного обезличивания персональных данных</w:t>
      </w:r>
    </w:p>
    <w:p w:rsidR="009455F9"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.8.</w:t>
      </w:r>
      <w:r w:rsidR="009455F9" w:rsidRPr="009455F9">
        <w:rPr>
          <w:rFonts w:ascii="Times New Roman" w:hAnsi="Times New Roman" w:cs="Times New Roman"/>
        </w:rPr>
        <w:t xml:space="preserve"> осуществляется обработка персональных данных, подлежащих опубликованию или обязательному раскрытию в соо</w:t>
      </w:r>
      <w:r w:rsidR="00F82447">
        <w:rPr>
          <w:rFonts w:ascii="Times New Roman" w:hAnsi="Times New Roman" w:cs="Times New Roman"/>
        </w:rPr>
        <w:t>тветствии с федеральным законом.</w:t>
      </w:r>
    </w:p>
    <w:p w:rsidR="006E446C"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8</w:t>
      </w:r>
      <w:r w:rsidR="006E446C">
        <w:rPr>
          <w:rFonts w:ascii="Times New Roman" w:hAnsi="Times New Roman" w:cs="Times New Roman"/>
        </w:rPr>
        <w:t>.9.</w:t>
      </w:r>
      <w:r w:rsidR="006E446C" w:rsidRPr="009455F9">
        <w:rPr>
          <w:rFonts w:ascii="Times New Roman" w:hAnsi="Times New Roman" w:cs="Times New Roman"/>
        </w:rPr>
        <w:t xml:space="preserve"> </w:t>
      </w:r>
      <w:r w:rsidR="006E446C" w:rsidRPr="006E446C">
        <w:rPr>
          <w:rFonts w:ascii="Times New Roman" w:hAnsi="Times New Roman" w:cs="Times New Roman"/>
        </w:rPr>
        <w:t xml:space="preserve">обработка </w:t>
      </w:r>
      <w:r w:rsidR="006E446C">
        <w:rPr>
          <w:rFonts w:ascii="Times New Roman" w:hAnsi="Times New Roman" w:cs="Times New Roman"/>
        </w:rPr>
        <w:t xml:space="preserve">специальных категорий </w:t>
      </w:r>
      <w:r w:rsidR="006E446C" w:rsidRPr="006E446C">
        <w:rPr>
          <w:rFonts w:ascii="Times New Roman" w:hAnsi="Times New Roman" w:cs="Times New Roman"/>
        </w:rPr>
        <w:t>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620E2" w:rsidRDefault="00721415" w:rsidP="00F82447">
      <w:pPr>
        <w:pStyle w:val="ConsPlusNormal"/>
        <w:spacing w:before="220"/>
        <w:ind w:firstLine="540"/>
        <w:jc w:val="both"/>
        <w:rPr>
          <w:rFonts w:ascii="Times New Roman" w:hAnsi="Times New Roman" w:cs="Times New Roman"/>
        </w:rPr>
      </w:pPr>
      <w:r>
        <w:rPr>
          <w:rFonts w:ascii="Times New Roman" w:hAnsi="Times New Roman" w:cs="Times New Roman"/>
        </w:rPr>
        <w:t>9</w:t>
      </w:r>
      <w:r w:rsidR="00F82447">
        <w:rPr>
          <w:rFonts w:ascii="Times New Roman" w:hAnsi="Times New Roman" w:cs="Times New Roman"/>
        </w:rPr>
        <w:t xml:space="preserve">. </w:t>
      </w:r>
      <w:r w:rsidR="00AD4C7A">
        <w:rPr>
          <w:rFonts w:ascii="Times New Roman" w:hAnsi="Times New Roman" w:cs="Times New Roman"/>
        </w:rPr>
        <w:t xml:space="preserve">Оператор не осуществляет </w:t>
      </w:r>
      <w:r w:rsidR="009455F9" w:rsidRPr="009455F9">
        <w:rPr>
          <w:rFonts w:ascii="Times New Roman" w:hAnsi="Times New Roman" w:cs="Times New Roman"/>
        </w:rPr>
        <w:t>обработк</w:t>
      </w:r>
      <w:r w:rsidR="00AD4C7A">
        <w:rPr>
          <w:rFonts w:ascii="Times New Roman" w:hAnsi="Times New Roman" w:cs="Times New Roman"/>
        </w:rPr>
        <w:t>у</w:t>
      </w:r>
      <w:r w:rsidR="00F620E2">
        <w:rPr>
          <w:rFonts w:ascii="Times New Roman" w:hAnsi="Times New Roman" w:cs="Times New Roman"/>
        </w:rPr>
        <w:t>:</w:t>
      </w:r>
    </w:p>
    <w:p w:rsidR="009455F9" w:rsidRDefault="009455F9" w:rsidP="00F82447">
      <w:pPr>
        <w:pStyle w:val="ConsPlusNormal"/>
        <w:spacing w:before="220"/>
        <w:ind w:firstLine="540"/>
        <w:jc w:val="both"/>
        <w:rPr>
          <w:rFonts w:ascii="Times New Roman" w:hAnsi="Times New Roman" w:cs="Times New Roman"/>
        </w:rPr>
      </w:pPr>
      <w:r w:rsidRPr="009455F9">
        <w:rPr>
          <w:rFonts w:ascii="Times New Roman" w:hAnsi="Times New Roman" w:cs="Times New Roman"/>
        </w:rPr>
        <w:t xml:space="preserve"> персональных</w:t>
      </w:r>
      <w:r w:rsidR="00AD4C7A">
        <w:rPr>
          <w:rFonts w:ascii="Times New Roman" w:hAnsi="Times New Roman" w:cs="Times New Roman"/>
        </w:rPr>
        <w:t xml:space="preserve"> данных специальной категории</w:t>
      </w:r>
      <w:r w:rsidRPr="009455F9">
        <w:rPr>
          <w:rFonts w:ascii="Times New Roman" w:hAnsi="Times New Roman" w:cs="Times New Roman"/>
        </w:rPr>
        <w:t xml:space="preserve">, за исключением случаев, предусмотренных </w:t>
      </w:r>
      <w:r w:rsidR="00F82447">
        <w:rPr>
          <w:rFonts w:ascii="Times New Roman" w:hAnsi="Times New Roman" w:cs="Times New Roman"/>
        </w:rPr>
        <w:t>законом</w:t>
      </w:r>
      <w:r w:rsidR="00AD4C7A">
        <w:rPr>
          <w:rFonts w:ascii="Times New Roman" w:hAnsi="Times New Roman" w:cs="Times New Roman"/>
        </w:rPr>
        <w:t xml:space="preserve"> и настоящей Политикой</w:t>
      </w:r>
      <w:r w:rsidR="00F620E2">
        <w:rPr>
          <w:rFonts w:ascii="Times New Roman" w:hAnsi="Times New Roman" w:cs="Times New Roman"/>
        </w:rPr>
        <w:t>;</w:t>
      </w:r>
    </w:p>
    <w:p w:rsidR="00F620E2" w:rsidRDefault="00F620E2" w:rsidP="00F82447">
      <w:pPr>
        <w:pStyle w:val="ConsPlusNormal"/>
        <w:spacing w:before="220"/>
        <w:ind w:firstLine="540"/>
        <w:jc w:val="both"/>
        <w:rPr>
          <w:rFonts w:ascii="Times New Roman" w:hAnsi="Times New Roman" w:cs="Times New Roman"/>
        </w:rPr>
      </w:pPr>
      <w:r>
        <w:rPr>
          <w:rFonts w:ascii="Times New Roman" w:hAnsi="Times New Roman" w:cs="Times New Roman"/>
        </w:rPr>
        <w:t xml:space="preserve">биометрических персональных данных. </w:t>
      </w:r>
    </w:p>
    <w:p w:rsidR="006A5FC0" w:rsidRDefault="00721415" w:rsidP="00AD4C7A">
      <w:pPr>
        <w:pStyle w:val="ConsPlusNormal"/>
        <w:spacing w:before="220"/>
        <w:ind w:firstLine="540"/>
        <w:jc w:val="both"/>
        <w:rPr>
          <w:rFonts w:ascii="Times New Roman" w:hAnsi="Times New Roman" w:cs="Times New Roman"/>
        </w:rPr>
      </w:pPr>
      <w:r>
        <w:rPr>
          <w:rFonts w:ascii="Times New Roman" w:hAnsi="Times New Roman" w:cs="Times New Roman"/>
        </w:rPr>
        <w:t>10</w:t>
      </w:r>
      <w:r w:rsidR="00F82447">
        <w:rPr>
          <w:rFonts w:ascii="Times New Roman" w:hAnsi="Times New Roman" w:cs="Times New Roman"/>
        </w:rPr>
        <w:t>. В случаях, когда согласие субъекта персональных данных на их обработку является обязательным, такое согласие  должно быть оформлено в письменном виде</w:t>
      </w:r>
      <w:r w:rsidR="00AD4C7A">
        <w:rPr>
          <w:rFonts w:ascii="Times New Roman" w:hAnsi="Times New Roman" w:cs="Times New Roman"/>
        </w:rPr>
        <w:t xml:space="preserve"> с указанием цели обработки персональных данных, вида обрабатываемых персональных данных, срока их обработки и хранения и иных необходимых реквизитов</w:t>
      </w:r>
      <w:r w:rsidR="00F82447">
        <w:rPr>
          <w:rFonts w:ascii="Times New Roman" w:hAnsi="Times New Roman" w:cs="Times New Roman"/>
        </w:rPr>
        <w:t>. Рекомендуемая форма согласия приведена в приложении</w:t>
      </w:r>
      <w:proofErr w:type="gramStart"/>
      <w:r w:rsidR="00F82447">
        <w:rPr>
          <w:rFonts w:ascii="Times New Roman" w:hAnsi="Times New Roman" w:cs="Times New Roman"/>
        </w:rPr>
        <w:t xml:space="preserve"> </w:t>
      </w:r>
      <w:r w:rsidR="003D43A7">
        <w:rPr>
          <w:rFonts w:ascii="Times New Roman" w:hAnsi="Times New Roman" w:cs="Times New Roman"/>
        </w:rPr>
        <w:t>А</w:t>
      </w:r>
      <w:proofErr w:type="gramEnd"/>
      <w:r w:rsidR="00F82447">
        <w:rPr>
          <w:rFonts w:ascii="Times New Roman" w:hAnsi="Times New Roman" w:cs="Times New Roman"/>
        </w:rPr>
        <w:t xml:space="preserve"> к Политике. </w:t>
      </w:r>
    </w:p>
    <w:p w:rsidR="00153D46" w:rsidRDefault="00153D46" w:rsidP="00AD4C7A">
      <w:pPr>
        <w:pStyle w:val="ConsPlusNormal"/>
        <w:spacing w:before="220"/>
        <w:ind w:firstLine="540"/>
        <w:jc w:val="both"/>
        <w:rPr>
          <w:rFonts w:ascii="Times New Roman" w:hAnsi="Times New Roman" w:cs="Times New Roman"/>
        </w:rPr>
      </w:pPr>
      <w:r>
        <w:rPr>
          <w:rFonts w:ascii="Times New Roman" w:hAnsi="Times New Roman" w:cs="Times New Roman"/>
        </w:rPr>
        <w:t xml:space="preserve">Объем персональных обрабатываемых данных не должен быть чрезмерным и определяется целью их обработки. </w:t>
      </w:r>
    </w:p>
    <w:p w:rsidR="00721415" w:rsidRDefault="006A5FC0" w:rsidP="00AD4C7A">
      <w:pPr>
        <w:pStyle w:val="ConsPlusNormal"/>
        <w:spacing w:before="220"/>
        <w:ind w:firstLine="540"/>
        <w:jc w:val="both"/>
        <w:rPr>
          <w:rFonts w:ascii="Times New Roman" w:hAnsi="Times New Roman" w:cs="Times New Roman"/>
        </w:rPr>
      </w:pPr>
      <w:r>
        <w:rPr>
          <w:rFonts w:ascii="Times New Roman" w:hAnsi="Times New Roman" w:cs="Times New Roman"/>
        </w:rPr>
        <w:t>1</w:t>
      </w:r>
      <w:r w:rsidR="00721415">
        <w:rPr>
          <w:rFonts w:ascii="Times New Roman" w:hAnsi="Times New Roman" w:cs="Times New Roman"/>
        </w:rPr>
        <w:t>1</w:t>
      </w:r>
      <w:r>
        <w:rPr>
          <w:rFonts w:ascii="Times New Roman" w:hAnsi="Times New Roman" w:cs="Times New Roman"/>
        </w:rPr>
        <w:t>. Согласие сотрудников Оператора на обработку их персональных данных необходимо Оператору в случае, если такие данные передаются им третьим лицам при исполнении заключенных с ними договоров</w:t>
      </w:r>
      <w:r w:rsidR="00721415">
        <w:rPr>
          <w:rFonts w:ascii="Times New Roman" w:hAnsi="Times New Roman" w:cs="Times New Roman"/>
        </w:rPr>
        <w:t>, а также в иных случаях, когда обработка персональных данных прямо не предусмотрена законодательством</w:t>
      </w:r>
      <w:r>
        <w:rPr>
          <w:rFonts w:ascii="Times New Roman" w:hAnsi="Times New Roman" w:cs="Times New Roman"/>
        </w:rPr>
        <w:t xml:space="preserve">. </w:t>
      </w:r>
    </w:p>
    <w:p w:rsidR="00F82447" w:rsidRDefault="006A5FC0" w:rsidP="00AD4C7A">
      <w:pPr>
        <w:pStyle w:val="ConsPlusNormal"/>
        <w:spacing w:before="220"/>
        <w:ind w:firstLine="540"/>
        <w:jc w:val="both"/>
        <w:rPr>
          <w:rFonts w:ascii="Times New Roman" w:hAnsi="Times New Roman" w:cs="Times New Roman"/>
        </w:rPr>
      </w:pPr>
      <w:r>
        <w:rPr>
          <w:rFonts w:ascii="Times New Roman" w:hAnsi="Times New Roman" w:cs="Times New Roman"/>
        </w:rPr>
        <w:t xml:space="preserve">Рекомендуемая форма согласия </w:t>
      </w:r>
      <w:r w:rsidR="00721415">
        <w:rPr>
          <w:rFonts w:ascii="Times New Roman" w:hAnsi="Times New Roman" w:cs="Times New Roman"/>
        </w:rPr>
        <w:t xml:space="preserve">сотрудника на передачу персональных данных контрагенту Организации </w:t>
      </w:r>
      <w:r>
        <w:rPr>
          <w:rFonts w:ascii="Times New Roman" w:hAnsi="Times New Roman" w:cs="Times New Roman"/>
        </w:rPr>
        <w:t xml:space="preserve">приведена в приложении А.1 к Политике. </w:t>
      </w:r>
      <w:r w:rsidR="00F82447">
        <w:rPr>
          <w:rFonts w:ascii="Times New Roman" w:hAnsi="Times New Roman" w:cs="Times New Roman"/>
        </w:rPr>
        <w:t xml:space="preserve"> </w:t>
      </w:r>
    </w:p>
    <w:p w:rsidR="009455F9" w:rsidRPr="000016A5" w:rsidRDefault="009455F9" w:rsidP="0037176A">
      <w:pPr>
        <w:pStyle w:val="ConsPlusNormal"/>
        <w:jc w:val="both"/>
        <w:rPr>
          <w:rFonts w:ascii="Times New Roman" w:hAnsi="Times New Roman" w:cs="Times New Roman"/>
        </w:rPr>
      </w:pPr>
    </w:p>
    <w:p w:rsidR="00E37C7B" w:rsidRPr="000016A5" w:rsidRDefault="00E37C7B" w:rsidP="00E37C7B">
      <w:pPr>
        <w:pStyle w:val="ConsPlusNormal"/>
        <w:jc w:val="center"/>
        <w:rPr>
          <w:rFonts w:ascii="Times New Roman" w:hAnsi="Times New Roman" w:cs="Times New Roman"/>
          <w:b/>
          <w:bCs/>
          <w:lang w:bidi="ru-RU"/>
        </w:rPr>
      </w:pPr>
      <w:bookmarkStart w:id="3" w:name="P70"/>
      <w:bookmarkStart w:id="4" w:name="P73"/>
      <w:bookmarkEnd w:id="3"/>
      <w:bookmarkEnd w:id="4"/>
      <w:r w:rsidRPr="000016A5">
        <w:rPr>
          <w:rFonts w:ascii="Times New Roman" w:hAnsi="Times New Roman" w:cs="Times New Roman"/>
          <w:b/>
          <w:bCs/>
          <w:lang w:val="en-US" w:bidi="ru-RU"/>
        </w:rPr>
        <w:t>III</w:t>
      </w:r>
      <w:r w:rsidRPr="000016A5">
        <w:rPr>
          <w:rFonts w:ascii="Times New Roman" w:hAnsi="Times New Roman" w:cs="Times New Roman"/>
          <w:b/>
          <w:bCs/>
          <w:lang w:bidi="ru-RU"/>
        </w:rPr>
        <w:t>. Способы и сроки обработки и хранения персональных данных</w:t>
      </w:r>
    </w:p>
    <w:p w:rsidR="000016A5" w:rsidRDefault="003D43A7" w:rsidP="003D43A7">
      <w:pPr>
        <w:pStyle w:val="ConsPlusNormal"/>
        <w:spacing w:before="220"/>
        <w:ind w:firstLine="540"/>
        <w:jc w:val="both"/>
        <w:rPr>
          <w:rFonts w:ascii="Times New Roman" w:hAnsi="Times New Roman" w:cs="Times New Roman"/>
        </w:rPr>
      </w:pPr>
      <w:r>
        <w:rPr>
          <w:rFonts w:ascii="Times New Roman" w:hAnsi="Times New Roman" w:cs="Times New Roman"/>
        </w:rPr>
        <w:t>1</w:t>
      </w:r>
      <w:r w:rsidR="00721415">
        <w:rPr>
          <w:rFonts w:ascii="Times New Roman" w:hAnsi="Times New Roman" w:cs="Times New Roman"/>
        </w:rPr>
        <w:t>2</w:t>
      </w:r>
      <w:r w:rsidR="000016A5" w:rsidRPr="003D43A7">
        <w:rPr>
          <w:rFonts w:ascii="Times New Roman" w:hAnsi="Times New Roman" w:cs="Times New Roman"/>
        </w:rPr>
        <w:t xml:space="preserve">. </w:t>
      </w:r>
      <w:proofErr w:type="gramStart"/>
      <w:r w:rsidR="000016A5" w:rsidRPr="003D43A7">
        <w:rPr>
          <w:rFonts w:ascii="Times New Roman" w:hAnsi="Times New Roman" w:cs="Times New Roman"/>
        </w:rPr>
        <w:t>Оператор осуществляет обработку персональных данных с использованием средств автоматизации или без использования таких средств и осуществляет следующие действия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3D43A7" w:rsidRPr="000016A5" w:rsidRDefault="003D43A7" w:rsidP="003D43A7">
      <w:pPr>
        <w:pStyle w:val="ConsPlusNormal"/>
        <w:spacing w:before="220"/>
        <w:ind w:firstLine="539"/>
        <w:jc w:val="both"/>
        <w:rPr>
          <w:rFonts w:ascii="Times New Roman" w:hAnsi="Times New Roman" w:cs="Times New Roman"/>
        </w:rPr>
      </w:pPr>
      <w:r w:rsidRPr="000016A5">
        <w:rPr>
          <w:rFonts w:ascii="Times New Roman" w:hAnsi="Times New Roman" w:cs="Times New Roman"/>
        </w:rPr>
        <w:t xml:space="preserve">Порядок обработки персональных данных, осуществляемый без использования средств автоматизации, осуществляется согласно </w:t>
      </w:r>
      <w:hyperlink r:id="rId6">
        <w:r w:rsidRPr="00721415">
          <w:rPr>
            <w:rFonts w:ascii="Times New Roman" w:hAnsi="Times New Roman" w:cs="Times New Roman"/>
          </w:rPr>
          <w:t>Положению</w:t>
        </w:r>
      </w:hyperlink>
      <w:r w:rsidRPr="00721415">
        <w:rPr>
          <w:rFonts w:ascii="Times New Roman" w:hAnsi="Times New Roman" w:cs="Times New Roman"/>
        </w:rPr>
        <w:t xml:space="preserve"> </w:t>
      </w:r>
      <w:r w:rsidRPr="000016A5">
        <w:rPr>
          <w:rFonts w:ascii="Times New Roman" w:hAnsi="Times New Roman" w:cs="Times New Roman"/>
        </w:rPr>
        <w:t xml:space="preserve">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w:t>
      </w:r>
      <w:r>
        <w:rPr>
          <w:rFonts w:ascii="Times New Roman" w:hAnsi="Times New Roman" w:cs="Times New Roman"/>
        </w:rPr>
        <w:t>№</w:t>
      </w:r>
      <w:r w:rsidRPr="000016A5">
        <w:rPr>
          <w:rFonts w:ascii="Times New Roman" w:hAnsi="Times New Roman" w:cs="Times New Roman"/>
        </w:rPr>
        <w:t>687.</w:t>
      </w:r>
    </w:p>
    <w:p w:rsidR="000016A5" w:rsidRPr="003D43A7" w:rsidRDefault="003D43A7" w:rsidP="003D43A7">
      <w:pPr>
        <w:pStyle w:val="ConsPlusNormal"/>
        <w:spacing w:before="220"/>
        <w:ind w:firstLine="540"/>
        <w:jc w:val="both"/>
        <w:rPr>
          <w:rFonts w:ascii="Times New Roman" w:hAnsi="Times New Roman" w:cs="Times New Roman"/>
        </w:rPr>
      </w:pPr>
      <w:r>
        <w:rPr>
          <w:rFonts w:ascii="Times New Roman" w:hAnsi="Times New Roman" w:cs="Times New Roman"/>
        </w:rPr>
        <w:t>1</w:t>
      </w:r>
      <w:r w:rsidR="00721415">
        <w:rPr>
          <w:rFonts w:ascii="Times New Roman" w:hAnsi="Times New Roman" w:cs="Times New Roman"/>
        </w:rPr>
        <w:t>3</w:t>
      </w:r>
      <w:r w:rsidR="000016A5" w:rsidRPr="003D43A7">
        <w:rPr>
          <w:rFonts w:ascii="Times New Roman" w:hAnsi="Times New Roman" w:cs="Times New Roman"/>
        </w:rPr>
        <w:t>. Передача персональных данных третьим лицам допускается:</w:t>
      </w:r>
    </w:p>
    <w:p w:rsidR="000016A5" w:rsidRPr="003D43A7" w:rsidRDefault="000016A5" w:rsidP="003D43A7">
      <w:pPr>
        <w:pStyle w:val="ConsPlusNormal"/>
        <w:spacing w:before="220"/>
        <w:ind w:firstLine="540"/>
        <w:jc w:val="both"/>
        <w:rPr>
          <w:rFonts w:ascii="Times New Roman" w:hAnsi="Times New Roman" w:cs="Times New Roman"/>
        </w:rPr>
      </w:pPr>
      <w:bookmarkStart w:id="5" w:name="bookmark44"/>
      <w:bookmarkEnd w:id="5"/>
      <w:r w:rsidRPr="003D43A7">
        <w:rPr>
          <w:rFonts w:ascii="Times New Roman" w:hAnsi="Times New Roman" w:cs="Times New Roman"/>
        </w:rPr>
        <w:t>при наличии действующего согласия субъекта персональных данных на обработку персональных данных для выполнения заявленных целей обработки персональных данных;</w:t>
      </w:r>
    </w:p>
    <w:p w:rsidR="000016A5" w:rsidRPr="003D43A7" w:rsidRDefault="000016A5" w:rsidP="003D43A7">
      <w:pPr>
        <w:pStyle w:val="ConsPlusNormal"/>
        <w:spacing w:before="220"/>
        <w:ind w:firstLine="540"/>
        <w:jc w:val="both"/>
        <w:rPr>
          <w:rFonts w:ascii="Times New Roman" w:hAnsi="Times New Roman" w:cs="Times New Roman"/>
        </w:rPr>
      </w:pPr>
      <w:bookmarkStart w:id="6" w:name="bookmark45"/>
      <w:bookmarkEnd w:id="6"/>
      <w:r w:rsidRPr="003D43A7">
        <w:rPr>
          <w:rFonts w:ascii="Times New Roman" w:hAnsi="Times New Roman" w:cs="Times New Roman"/>
        </w:rPr>
        <w:t>при наличии законных оснований.</w:t>
      </w:r>
    </w:p>
    <w:p w:rsidR="000016A5" w:rsidRPr="003D43A7" w:rsidRDefault="003D43A7" w:rsidP="003D43A7">
      <w:pPr>
        <w:pStyle w:val="ConsPlusNormal"/>
        <w:spacing w:before="220"/>
        <w:ind w:firstLine="540"/>
        <w:jc w:val="both"/>
        <w:rPr>
          <w:rFonts w:ascii="Times New Roman" w:hAnsi="Times New Roman" w:cs="Times New Roman"/>
        </w:rPr>
      </w:pPr>
      <w:r>
        <w:rPr>
          <w:rFonts w:ascii="Times New Roman" w:hAnsi="Times New Roman" w:cs="Times New Roman"/>
        </w:rPr>
        <w:t>1</w:t>
      </w:r>
      <w:r w:rsidR="00721415">
        <w:rPr>
          <w:rFonts w:ascii="Times New Roman" w:hAnsi="Times New Roman" w:cs="Times New Roman"/>
        </w:rPr>
        <w:t>4</w:t>
      </w:r>
      <w:r>
        <w:rPr>
          <w:rFonts w:ascii="Times New Roman" w:hAnsi="Times New Roman" w:cs="Times New Roman"/>
        </w:rPr>
        <w:t>.</w:t>
      </w:r>
      <w:r w:rsidR="000016A5" w:rsidRPr="003D43A7">
        <w:rPr>
          <w:rFonts w:ascii="Times New Roman" w:hAnsi="Times New Roman" w:cs="Times New Roman"/>
        </w:rPr>
        <w:t xml:space="preserve"> Трансграничная передача персональных данных не осуществляется.</w:t>
      </w:r>
    </w:p>
    <w:p w:rsidR="000016A5" w:rsidRPr="003D43A7" w:rsidRDefault="003D43A7" w:rsidP="003D43A7">
      <w:pPr>
        <w:pStyle w:val="ConsPlusNormal"/>
        <w:spacing w:before="220"/>
        <w:ind w:firstLine="540"/>
        <w:jc w:val="both"/>
        <w:rPr>
          <w:rFonts w:ascii="Times New Roman" w:hAnsi="Times New Roman" w:cs="Times New Roman"/>
        </w:rPr>
      </w:pPr>
      <w:r>
        <w:rPr>
          <w:rFonts w:ascii="Times New Roman" w:hAnsi="Times New Roman" w:cs="Times New Roman"/>
        </w:rPr>
        <w:t>1</w:t>
      </w:r>
      <w:r w:rsidR="00721415">
        <w:rPr>
          <w:rFonts w:ascii="Times New Roman" w:hAnsi="Times New Roman" w:cs="Times New Roman"/>
        </w:rPr>
        <w:t>5</w:t>
      </w:r>
      <w:r w:rsidR="000016A5" w:rsidRPr="003D43A7">
        <w:rPr>
          <w:rFonts w:ascii="Times New Roman" w:hAnsi="Times New Roman" w:cs="Times New Roman"/>
        </w:rPr>
        <w:t>. Сроки обработки и хранения персональных данных определены в согласии субъекта персональных данных, а при наличии законных оснований для обработки персональных данных без его согласия - соответствующим нормативным правовым актом.</w:t>
      </w:r>
      <w:bookmarkStart w:id="7" w:name="bookmark48"/>
      <w:bookmarkStart w:id="8" w:name="bookmark46"/>
      <w:bookmarkStart w:id="9" w:name="bookmark47"/>
      <w:bookmarkStart w:id="10" w:name="bookmark49"/>
      <w:bookmarkEnd w:id="7"/>
    </w:p>
    <w:p w:rsidR="000016A5" w:rsidRDefault="003D43A7" w:rsidP="003D43A7">
      <w:pPr>
        <w:pStyle w:val="ConsPlusNormal"/>
        <w:spacing w:before="220"/>
        <w:ind w:firstLine="540"/>
        <w:jc w:val="both"/>
        <w:rPr>
          <w:rFonts w:ascii="Times New Roman" w:hAnsi="Times New Roman" w:cs="Times New Roman"/>
        </w:rPr>
      </w:pPr>
      <w:r>
        <w:rPr>
          <w:rFonts w:ascii="Times New Roman" w:hAnsi="Times New Roman" w:cs="Times New Roman"/>
        </w:rPr>
        <w:t>В случае если обработка персональных данных осуществляется в связи с исполнением обязательств Организации, предусмотренных договором, такая обработка осуществляется в течение всего периода действия договора</w:t>
      </w:r>
      <w:r w:rsidR="00F620E2">
        <w:rPr>
          <w:rFonts w:ascii="Times New Roman" w:hAnsi="Times New Roman" w:cs="Times New Roman"/>
        </w:rPr>
        <w:t>, а также в сечение пяти лет, следующих за годом, когда исполнение договора завершено</w:t>
      </w:r>
      <w:r>
        <w:rPr>
          <w:rFonts w:ascii="Times New Roman" w:hAnsi="Times New Roman" w:cs="Times New Roman"/>
        </w:rPr>
        <w:t xml:space="preserve">. </w:t>
      </w:r>
    </w:p>
    <w:p w:rsidR="003D43A7" w:rsidRPr="003D43A7" w:rsidRDefault="003D43A7" w:rsidP="003D43A7">
      <w:pPr>
        <w:pStyle w:val="ConsPlusNormal"/>
        <w:spacing w:before="220"/>
        <w:ind w:firstLine="540"/>
        <w:jc w:val="both"/>
        <w:rPr>
          <w:rFonts w:ascii="Times New Roman" w:hAnsi="Times New Roman" w:cs="Times New Roman"/>
        </w:rPr>
      </w:pPr>
    </w:p>
    <w:p w:rsidR="000016A5" w:rsidRDefault="000016A5" w:rsidP="000016A5">
      <w:pPr>
        <w:pStyle w:val="1"/>
        <w:ind w:firstLine="0"/>
        <w:jc w:val="center"/>
        <w:rPr>
          <w:b/>
        </w:rPr>
      </w:pPr>
      <w:r w:rsidRPr="000016A5">
        <w:rPr>
          <w:b/>
          <w:lang w:val="en-US"/>
        </w:rPr>
        <w:t>IV</w:t>
      </w:r>
      <w:r w:rsidRPr="000016A5">
        <w:rPr>
          <w:b/>
        </w:rPr>
        <w:t xml:space="preserve">. Актуализация, исправление, удаление и уничтожение персональных данных, ответы на запросы субъектов на доступ к персональным данным </w:t>
      </w:r>
    </w:p>
    <w:p w:rsidR="000016A5" w:rsidRPr="000016A5" w:rsidRDefault="000016A5" w:rsidP="000016A5">
      <w:pPr>
        <w:pStyle w:val="1"/>
        <w:ind w:firstLine="0"/>
        <w:jc w:val="center"/>
        <w:rPr>
          <w:b/>
        </w:rPr>
      </w:pPr>
    </w:p>
    <w:bookmarkEnd w:id="8"/>
    <w:bookmarkEnd w:id="9"/>
    <w:bookmarkEnd w:id="10"/>
    <w:p w:rsidR="000016A5" w:rsidRDefault="000016A5" w:rsidP="003D43A7">
      <w:pPr>
        <w:pStyle w:val="1"/>
        <w:spacing w:after="100"/>
        <w:ind w:firstLine="720"/>
        <w:jc w:val="both"/>
      </w:pPr>
      <w:r>
        <w:t>1</w:t>
      </w:r>
      <w:r w:rsidR="00F620E2">
        <w:t>6</w:t>
      </w:r>
      <w:r>
        <w:t>. Актуализация, исправление, удаление и уничтожение персональных данных осуществляется при непосредственном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p>
    <w:p w:rsidR="00F620E2" w:rsidRDefault="000016A5" w:rsidP="003D43A7">
      <w:pPr>
        <w:pStyle w:val="1"/>
        <w:spacing w:after="100"/>
        <w:ind w:firstLine="720"/>
        <w:jc w:val="both"/>
      </w:pPr>
      <w:r>
        <w:t>1</w:t>
      </w:r>
      <w:r w:rsidR="009E376F">
        <w:t>7</w:t>
      </w:r>
      <w:r>
        <w:t xml:space="preserve">. При достижении целей обработки персональных данных, а также в случае отзыва субъектом персональных данных согласия на их обработку, </w:t>
      </w:r>
      <w:r w:rsidR="00F620E2">
        <w:t xml:space="preserve">в случае истечение срока их хранения (если они в силу закона превышают сроки их обработки) </w:t>
      </w:r>
      <w:r>
        <w:t>персональные данные подлежат уничтожению</w:t>
      </w:r>
      <w:r w:rsidR="00F620E2">
        <w:t xml:space="preserve">. </w:t>
      </w:r>
      <w:r>
        <w:t xml:space="preserve"> </w:t>
      </w:r>
    </w:p>
    <w:p w:rsidR="00F620E2" w:rsidRDefault="00F620E2" w:rsidP="003D43A7">
      <w:pPr>
        <w:pStyle w:val="1"/>
        <w:spacing w:after="100"/>
        <w:ind w:firstLine="720"/>
        <w:jc w:val="both"/>
      </w:pPr>
      <w:r>
        <w:t>1</w:t>
      </w:r>
      <w:r w:rsidR="009E376F">
        <w:t>8</w:t>
      </w:r>
      <w:r>
        <w:t xml:space="preserve">. Сроки уничтожения персональных данных: </w:t>
      </w:r>
    </w:p>
    <w:p w:rsidR="00F620E2" w:rsidRDefault="00F620E2" w:rsidP="00F620E2">
      <w:pPr>
        <w:pStyle w:val="1"/>
        <w:spacing w:after="100"/>
        <w:ind w:firstLine="720"/>
        <w:jc w:val="both"/>
      </w:pPr>
      <w:r>
        <w:t>1</w:t>
      </w:r>
      <w:r w:rsidR="009E376F">
        <w:t>8</w:t>
      </w:r>
      <w:r>
        <w:t>.1.</w:t>
      </w:r>
      <w:r w:rsidR="003D43A7">
        <w:t xml:space="preserve"> </w:t>
      </w:r>
      <w:bookmarkStart w:id="11" w:name="bookmark51"/>
      <w:bookmarkStart w:id="12" w:name="bookmark52"/>
      <w:bookmarkEnd w:id="11"/>
      <w:bookmarkEnd w:id="12"/>
      <w:r w:rsidRPr="00F620E2">
        <w:t>В случае выявления неправомерной обработки персональных данных</w:t>
      </w:r>
      <w:r>
        <w:t xml:space="preserve"> – в течение десяти </w:t>
      </w:r>
      <w:r w:rsidRPr="00F620E2">
        <w:t xml:space="preserve">рабочих дней </w:t>
      </w:r>
      <w:proofErr w:type="gramStart"/>
      <w:r w:rsidRPr="00F620E2">
        <w:t>с даты выявления</w:t>
      </w:r>
      <w:proofErr w:type="gramEnd"/>
      <w:r>
        <w:t>;</w:t>
      </w:r>
    </w:p>
    <w:p w:rsidR="00F620E2" w:rsidRDefault="00F620E2" w:rsidP="00F620E2">
      <w:pPr>
        <w:pStyle w:val="1"/>
        <w:spacing w:after="100"/>
        <w:ind w:firstLine="720"/>
        <w:jc w:val="both"/>
      </w:pPr>
      <w:r>
        <w:t>1</w:t>
      </w:r>
      <w:r w:rsidR="009E376F">
        <w:t>8</w:t>
      </w:r>
      <w:r>
        <w:t xml:space="preserve">.2. </w:t>
      </w:r>
      <w:r w:rsidRPr="00F620E2">
        <w:t xml:space="preserve">В случае достижения цели обработки персональных данных </w:t>
      </w:r>
      <w:r w:rsidR="009E376F">
        <w:t xml:space="preserve">- </w:t>
      </w:r>
      <w:r w:rsidRPr="00F620E2">
        <w:t xml:space="preserve">в срок, не превышающий тридцати дней </w:t>
      </w:r>
      <w:proofErr w:type="gramStart"/>
      <w:r w:rsidRPr="00F620E2">
        <w:t>с даты достижения</w:t>
      </w:r>
      <w:proofErr w:type="gramEnd"/>
      <w:r w:rsidRPr="00F620E2">
        <w:t xml:space="preserve"> цели обработки персональных данных, если </w:t>
      </w:r>
      <w:r w:rsidR="009E376F">
        <w:t>иное не предусмотрено договором или законом. В случае если по достижении цели продолжается хранение персональных данных Оператор прекращает любую иную их обработку, кроме хранения;</w:t>
      </w:r>
    </w:p>
    <w:p w:rsidR="009E376F" w:rsidRDefault="009E376F" w:rsidP="00F620E2">
      <w:pPr>
        <w:pStyle w:val="1"/>
        <w:spacing w:after="100"/>
        <w:ind w:firstLine="720"/>
        <w:jc w:val="both"/>
      </w:pPr>
      <w:r>
        <w:t xml:space="preserve">18.3. </w:t>
      </w:r>
      <w:r w:rsidRPr="009E376F">
        <w:t xml:space="preserve">В случае отзыва субъектом персональных данных согласия на обработку его персональных данных </w:t>
      </w:r>
      <w:r>
        <w:t>(если для обработки требовалось согласие)</w:t>
      </w:r>
      <w:r w:rsidRPr="009E376F">
        <w:t xml:space="preserve"> и в случае, если сохранение персональных данных более не требуется для целей обработки персональных данных, </w:t>
      </w:r>
      <w:r>
        <w:t>-</w:t>
      </w:r>
      <w:r w:rsidRPr="009E376F">
        <w:t xml:space="preserve"> в срок, не превышающий тридцати дней </w:t>
      </w:r>
      <w:proofErr w:type="gramStart"/>
      <w:r w:rsidRPr="009E376F">
        <w:t>с даты поступления</w:t>
      </w:r>
      <w:proofErr w:type="gramEnd"/>
      <w:r w:rsidRPr="009E376F">
        <w:t xml:space="preserve"> указанного отзыва, если </w:t>
      </w:r>
      <w:r>
        <w:t>иное не предусмотрено договором или законом;</w:t>
      </w:r>
    </w:p>
    <w:p w:rsidR="009E376F" w:rsidRPr="00F620E2" w:rsidRDefault="009E376F" w:rsidP="00F620E2">
      <w:pPr>
        <w:pStyle w:val="1"/>
        <w:spacing w:after="100"/>
        <w:ind w:firstLine="720"/>
        <w:jc w:val="both"/>
      </w:pPr>
      <w:r>
        <w:t xml:space="preserve">19. </w:t>
      </w:r>
      <w:r w:rsidRPr="009E376F">
        <w:t xml:space="preserve">В случае отсутствия возможности уничтожения персональных данных в течение срока, указанного в </w:t>
      </w:r>
      <w:r>
        <w:t>п. 18 Политики</w:t>
      </w:r>
      <w:r w:rsidRPr="009E376F">
        <w:t xml:space="preserve">, </w:t>
      </w:r>
      <w:r>
        <w:t>О</w:t>
      </w:r>
      <w:r w:rsidRPr="009E376F">
        <w:t>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0016A5" w:rsidRDefault="009E376F" w:rsidP="003D43A7">
      <w:pPr>
        <w:pStyle w:val="1"/>
        <w:spacing w:after="100"/>
        <w:ind w:firstLine="720"/>
        <w:jc w:val="both"/>
      </w:pPr>
      <w:r>
        <w:t>20</w:t>
      </w:r>
      <w:r w:rsidR="000016A5">
        <w:t xml:space="preserve">. Регламент реагирования на запросы и обращения субъектов персональных данных и их представителей, уполномоченного органа по защите прав субъектов персональных данных по поводу неточности персональных данных, неправомерности их обработки, отзыва согласия и доступа субъекта персональных данных к своим данным приведён в приложении </w:t>
      </w:r>
      <w:r w:rsidR="003D43A7">
        <w:t>Б</w:t>
      </w:r>
      <w:r w:rsidR="000016A5">
        <w:t xml:space="preserve">. </w:t>
      </w:r>
    </w:p>
    <w:p w:rsidR="000016A5" w:rsidRDefault="009E376F" w:rsidP="000016A5">
      <w:pPr>
        <w:pStyle w:val="1"/>
        <w:spacing w:after="100"/>
        <w:ind w:firstLine="720"/>
        <w:jc w:val="both"/>
      </w:pPr>
      <w:r>
        <w:t>2</w:t>
      </w:r>
      <w:r w:rsidR="000016A5">
        <w:t>1. Ответственный за организацию обработки персональных данных или иное лицо, назначенное оператором, осуществляет приём и обработку обращений и запросов субъектов персональных данных или их представителей в соответствующем журнале, форма к</w:t>
      </w:r>
      <w:r w:rsidR="003D43A7">
        <w:t>оторого приведена в приложении В</w:t>
      </w:r>
      <w:r w:rsidR="000016A5">
        <w:t>.</w:t>
      </w:r>
    </w:p>
    <w:p w:rsidR="000016A5" w:rsidRDefault="000016A5" w:rsidP="000016A5">
      <w:pPr>
        <w:pStyle w:val="11"/>
        <w:keepNext/>
        <w:keepLines/>
        <w:tabs>
          <w:tab w:val="left" w:pos="706"/>
        </w:tabs>
        <w:jc w:val="both"/>
      </w:pPr>
      <w:bookmarkStart w:id="13" w:name="bookmark55"/>
      <w:bookmarkStart w:id="14" w:name="bookmark53"/>
      <w:bookmarkStart w:id="15" w:name="bookmark54"/>
      <w:bookmarkStart w:id="16" w:name="bookmark56"/>
      <w:bookmarkEnd w:id="13"/>
    </w:p>
    <w:p w:rsidR="000016A5" w:rsidRDefault="000016A5" w:rsidP="000016A5">
      <w:pPr>
        <w:pStyle w:val="11"/>
        <w:keepNext/>
        <w:keepLines/>
        <w:numPr>
          <w:ilvl w:val="0"/>
          <w:numId w:val="3"/>
        </w:numPr>
        <w:tabs>
          <w:tab w:val="left" w:pos="706"/>
        </w:tabs>
        <w:ind w:left="0" w:firstLine="0"/>
        <w:jc w:val="center"/>
      </w:pPr>
      <w:r>
        <w:t>Обеспечение безопасности персональных данных</w:t>
      </w:r>
      <w:bookmarkEnd w:id="14"/>
      <w:bookmarkEnd w:id="15"/>
      <w:bookmarkEnd w:id="16"/>
    </w:p>
    <w:p w:rsidR="000016A5" w:rsidRDefault="009E376F" w:rsidP="003D43A7">
      <w:pPr>
        <w:pStyle w:val="1"/>
        <w:spacing w:after="100"/>
        <w:ind w:firstLine="720"/>
        <w:jc w:val="both"/>
      </w:pPr>
      <w:r>
        <w:t>22</w:t>
      </w:r>
      <w:r w:rsidR="000016A5">
        <w:t xml:space="preserve">. Оператор и </w:t>
      </w:r>
      <w:r w:rsidR="003D43A7">
        <w:t>его работники</w:t>
      </w:r>
      <w:r w:rsidR="000016A5">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действующим законодательством Российской Федерации.</w:t>
      </w:r>
    </w:p>
    <w:p w:rsidR="000016A5" w:rsidRDefault="009E376F" w:rsidP="003D43A7">
      <w:pPr>
        <w:pStyle w:val="1"/>
        <w:spacing w:after="100"/>
        <w:ind w:firstLine="720"/>
        <w:jc w:val="both"/>
      </w:pPr>
      <w:r>
        <w:t>23</w:t>
      </w:r>
      <w:r w:rsidR="000016A5">
        <w:t>. Оператор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но не ограничивается, следующими способами:</w:t>
      </w:r>
    </w:p>
    <w:p w:rsidR="000016A5" w:rsidRDefault="000016A5" w:rsidP="000016A5">
      <w:pPr>
        <w:pStyle w:val="1"/>
        <w:numPr>
          <w:ilvl w:val="0"/>
          <w:numId w:val="2"/>
        </w:numPr>
        <w:tabs>
          <w:tab w:val="left" w:pos="706"/>
        </w:tabs>
        <w:ind w:firstLine="0"/>
        <w:jc w:val="both"/>
      </w:pPr>
      <w:bookmarkStart w:id="17" w:name="bookmark57"/>
      <w:bookmarkEnd w:id="17"/>
      <w:r>
        <w:t xml:space="preserve">назначением </w:t>
      </w:r>
      <w:proofErr w:type="gramStart"/>
      <w:r>
        <w:t>ответственного</w:t>
      </w:r>
      <w:proofErr w:type="gramEnd"/>
      <w:r>
        <w:t xml:space="preserve"> за организацию обработки персональных данных;</w:t>
      </w:r>
    </w:p>
    <w:p w:rsidR="000016A5" w:rsidRDefault="000016A5" w:rsidP="000016A5">
      <w:pPr>
        <w:pStyle w:val="1"/>
        <w:numPr>
          <w:ilvl w:val="0"/>
          <w:numId w:val="2"/>
        </w:numPr>
        <w:tabs>
          <w:tab w:val="left" w:pos="706"/>
        </w:tabs>
        <w:ind w:firstLine="0"/>
        <w:jc w:val="both"/>
      </w:pPr>
      <w:bookmarkStart w:id="18" w:name="bookmark58"/>
      <w:bookmarkEnd w:id="18"/>
      <w:r>
        <w:t>осуществлением внутреннего контроля 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локальным актам оператора;</w:t>
      </w:r>
    </w:p>
    <w:p w:rsidR="000016A5" w:rsidRDefault="000016A5" w:rsidP="000016A5">
      <w:pPr>
        <w:pStyle w:val="1"/>
        <w:numPr>
          <w:ilvl w:val="0"/>
          <w:numId w:val="2"/>
        </w:numPr>
        <w:tabs>
          <w:tab w:val="left" w:pos="706"/>
        </w:tabs>
        <w:ind w:firstLine="0"/>
        <w:jc w:val="both"/>
      </w:pPr>
      <w:bookmarkStart w:id="19" w:name="bookmark59"/>
      <w:bookmarkEnd w:id="19"/>
      <w:r>
        <w:t>оценкой вреда, который может быть причинён субъектам персональных данных в случае нарушения Федерального закона от 27.07.2006 № 152-ФЗ «О персональных данных»;</w:t>
      </w:r>
    </w:p>
    <w:p w:rsidR="000016A5" w:rsidRDefault="000016A5" w:rsidP="000016A5">
      <w:pPr>
        <w:pStyle w:val="1"/>
        <w:numPr>
          <w:ilvl w:val="0"/>
          <w:numId w:val="2"/>
        </w:numPr>
        <w:tabs>
          <w:tab w:val="left" w:pos="704"/>
        </w:tabs>
        <w:ind w:firstLine="0"/>
        <w:jc w:val="both"/>
      </w:pPr>
      <w:bookmarkStart w:id="20" w:name="bookmark60"/>
      <w:bookmarkEnd w:id="20"/>
      <w:r>
        <w:t>ознакомлением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обучением указанных работников;</w:t>
      </w:r>
    </w:p>
    <w:p w:rsidR="000016A5" w:rsidRDefault="000016A5" w:rsidP="000016A5">
      <w:pPr>
        <w:pStyle w:val="1"/>
        <w:numPr>
          <w:ilvl w:val="0"/>
          <w:numId w:val="2"/>
        </w:numPr>
        <w:tabs>
          <w:tab w:val="left" w:pos="704"/>
        </w:tabs>
        <w:ind w:firstLine="0"/>
        <w:jc w:val="both"/>
      </w:pPr>
      <w:bookmarkStart w:id="21" w:name="bookmark61"/>
      <w:bookmarkEnd w:id="21"/>
      <w:r>
        <w:t>определением угроз безопасности персональных данных при их обработке в информационных системах персональных данных;</w:t>
      </w:r>
    </w:p>
    <w:p w:rsidR="000016A5" w:rsidRDefault="000016A5" w:rsidP="000016A5">
      <w:pPr>
        <w:pStyle w:val="1"/>
        <w:numPr>
          <w:ilvl w:val="0"/>
          <w:numId w:val="2"/>
        </w:numPr>
        <w:tabs>
          <w:tab w:val="left" w:pos="704"/>
        </w:tabs>
        <w:ind w:firstLine="0"/>
        <w:jc w:val="both"/>
      </w:pPr>
      <w:bookmarkStart w:id="22" w:name="bookmark62"/>
      <w:bookmarkEnd w:id="22"/>
      <w: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установленных действующим законодательством Российской Федерации;</w:t>
      </w:r>
    </w:p>
    <w:p w:rsidR="000016A5" w:rsidRDefault="000016A5" w:rsidP="000016A5">
      <w:pPr>
        <w:pStyle w:val="1"/>
        <w:numPr>
          <w:ilvl w:val="0"/>
          <w:numId w:val="2"/>
        </w:numPr>
        <w:tabs>
          <w:tab w:val="left" w:pos="704"/>
        </w:tabs>
        <w:ind w:firstLine="0"/>
        <w:jc w:val="both"/>
      </w:pPr>
      <w:bookmarkStart w:id="23" w:name="bookmark63"/>
      <w:bookmarkEnd w:id="23"/>
      <w:r>
        <w:t>применением прошедших в установленном порядке процедуру оценки соответствия средств защиты информации, в случаях, предусмотренных действующим законодательством Российской Федерации;</w:t>
      </w:r>
    </w:p>
    <w:p w:rsidR="000016A5" w:rsidRDefault="000016A5" w:rsidP="000016A5">
      <w:pPr>
        <w:pStyle w:val="1"/>
        <w:numPr>
          <w:ilvl w:val="0"/>
          <w:numId w:val="2"/>
        </w:numPr>
        <w:tabs>
          <w:tab w:val="left" w:pos="704"/>
        </w:tabs>
        <w:ind w:firstLine="0"/>
        <w:jc w:val="both"/>
      </w:pPr>
      <w:bookmarkStart w:id="24" w:name="bookmark64"/>
      <w:bookmarkEnd w:id="24"/>
      <w:r>
        <w:t>оценкой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0016A5" w:rsidRDefault="000016A5" w:rsidP="000016A5">
      <w:pPr>
        <w:pStyle w:val="1"/>
        <w:numPr>
          <w:ilvl w:val="0"/>
          <w:numId w:val="2"/>
        </w:numPr>
        <w:tabs>
          <w:tab w:val="left" w:pos="704"/>
        </w:tabs>
        <w:ind w:firstLine="0"/>
        <w:jc w:val="both"/>
      </w:pPr>
      <w:bookmarkStart w:id="25" w:name="bookmark65"/>
      <w:bookmarkEnd w:id="25"/>
      <w:r>
        <w:t>учётом машинных носителей персональных данных;</w:t>
      </w:r>
    </w:p>
    <w:p w:rsidR="000016A5" w:rsidRDefault="000016A5" w:rsidP="000016A5">
      <w:pPr>
        <w:pStyle w:val="1"/>
        <w:numPr>
          <w:ilvl w:val="0"/>
          <w:numId w:val="2"/>
        </w:numPr>
        <w:tabs>
          <w:tab w:val="left" w:pos="704"/>
        </w:tabs>
        <w:ind w:firstLine="0"/>
        <w:jc w:val="both"/>
      </w:pPr>
      <w:bookmarkStart w:id="26" w:name="bookmark66"/>
      <w:bookmarkEnd w:id="26"/>
      <w:r>
        <w:t>обнаружением фактов несанкционированного доступа к персональным данным и принятием мер;</w:t>
      </w:r>
    </w:p>
    <w:p w:rsidR="000016A5" w:rsidRDefault="000016A5" w:rsidP="000016A5">
      <w:pPr>
        <w:pStyle w:val="1"/>
        <w:numPr>
          <w:ilvl w:val="0"/>
          <w:numId w:val="2"/>
        </w:numPr>
        <w:tabs>
          <w:tab w:val="left" w:pos="704"/>
        </w:tabs>
        <w:ind w:firstLine="0"/>
        <w:jc w:val="both"/>
      </w:pPr>
      <w:bookmarkStart w:id="27" w:name="bookmark67"/>
      <w:bookmarkEnd w:id="27"/>
      <w:r>
        <w:t>восстановлением персональных данных, модифицированных или уничтоженных вследствие несанкционированного доступа к ним;</w:t>
      </w:r>
    </w:p>
    <w:p w:rsidR="000016A5" w:rsidRDefault="000016A5" w:rsidP="000016A5">
      <w:pPr>
        <w:pStyle w:val="1"/>
        <w:numPr>
          <w:ilvl w:val="0"/>
          <w:numId w:val="2"/>
        </w:numPr>
        <w:tabs>
          <w:tab w:val="left" w:pos="704"/>
        </w:tabs>
        <w:ind w:firstLine="0"/>
        <w:jc w:val="both"/>
      </w:pPr>
      <w:bookmarkStart w:id="28" w:name="bookmark68"/>
      <w:bookmarkEnd w:id="28"/>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учёта всех действий, совершаемых с персональными данными в информационной системе персональных данных;</w:t>
      </w:r>
    </w:p>
    <w:p w:rsidR="000016A5" w:rsidRDefault="000016A5" w:rsidP="000016A5">
      <w:pPr>
        <w:pStyle w:val="1"/>
        <w:numPr>
          <w:ilvl w:val="0"/>
          <w:numId w:val="2"/>
        </w:numPr>
        <w:tabs>
          <w:tab w:val="left" w:pos="704"/>
        </w:tabs>
        <w:ind w:firstLine="0"/>
        <w:jc w:val="both"/>
      </w:pPr>
      <w:bookmarkStart w:id="29" w:name="bookmark69"/>
      <w:bookmarkEnd w:id="29"/>
      <w:proofErr w:type="gramStart"/>
      <w:r>
        <w:t>контролем за</w:t>
      </w:r>
      <w:proofErr w:type="gramEnd"/>
      <w:r>
        <w:t xml:space="preserve"> принимаемыми мерами по обеспечению безопасности персональных данных и уровня защищённости информационных систем персональных данных;</w:t>
      </w:r>
    </w:p>
    <w:p w:rsidR="009455F9" w:rsidRDefault="000016A5" w:rsidP="009455F9">
      <w:pPr>
        <w:pStyle w:val="1"/>
        <w:numPr>
          <w:ilvl w:val="0"/>
          <w:numId w:val="2"/>
        </w:numPr>
        <w:tabs>
          <w:tab w:val="left" w:pos="704"/>
        </w:tabs>
        <w:spacing w:after="100"/>
        <w:ind w:firstLine="0"/>
        <w:jc w:val="both"/>
      </w:pPr>
      <w:bookmarkStart w:id="30" w:name="bookmark70"/>
      <w:bookmarkEnd w:id="30"/>
      <w:r>
        <w:t>применением иных мер в зависимости от актуальных угроз безопасности информации, установленного уровня (класса) защищённости информационных систем персональных данных.</w:t>
      </w:r>
      <w:bookmarkStart w:id="31" w:name="bookmark73"/>
      <w:bookmarkStart w:id="32" w:name="bookmark71"/>
      <w:bookmarkStart w:id="33" w:name="bookmark72"/>
      <w:bookmarkStart w:id="34" w:name="bookmark74"/>
      <w:bookmarkEnd w:id="31"/>
    </w:p>
    <w:bookmarkEnd w:id="32"/>
    <w:bookmarkEnd w:id="33"/>
    <w:bookmarkEnd w:id="34"/>
    <w:p w:rsidR="000016A5" w:rsidRDefault="000016A5" w:rsidP="003D43A7">
      <w:pPr>
        <w:pStyle w:val="1"/>
        <w:spacing w:after="100"/>
        <w:ind w:firstLine="720"/>
        <w:jc w:val="both"/>
      </w:pPr>
    </w:p>
    <w:p w:rsidR="0037176A" w:rsidRDefault="00E74FF1" w:rsidP="008C1EBB">
      <w:pPr>
        <w:pStyle w:val="11"/>
        <w:keepNext/>
        <w:keepLines/>
        <w:tabs>
          <w:tab w:val="left" w:pos="706"/>
        </w:tabs>
        <w:jc w:val="center"/>
      </w:pPr>
      <w:bookmarkStart w:id="35" w:name="P130"/>
      <w:bookmarkEnd w:id="35"/>
      <w:r>
        <w:t>VI</w:t>
      </w:r>
      <w:r w:rsidR="0037176A">
        <w:t>. Порядок уничтожения персональных данных при достижении</w:t>
      </w:r>
    </w:p>
    <w:p w:rsidR="0037176A" w:rsidRDefault="0037176A" w:rsidP="008C1EBB">
      <w:pPr>
        <w:pStyle w:val="11"/>
        <w:keepNext/>
        <w:keepLines/>
        <w:tabs>
          <w:tab w:val="left" w:pos="706"/>
        </w:tabs>
        <w:jc w:val="center"/>
      </w:pPr>
      <w:r>
        <w:t>целей обработки или при наступлении иных законных оснований</w:t>
      </w:r>
    </w:p>
    <w:p w:rsidR="0037176A" w:rsidRDefault="0037176A" w:rsidP="0037176A">
      <w:pPr>
        <w:pStyle w:val="ConsPlusNormal"/>
        <w:jc w:val="both"/>
      </w:pPr>
    </w:p>
    <w:p w:rsidR="0037176A" w:rsidRPr="008C1EBB" w:rsidRDefault="009E376F" w:rsidP="0037176A">
      <w:pPr>
        <w:pStyle w:val="ConsPlusNormal"/>
        <w:ind w:firstLine="540"/>
        <w:jc w:val="both"/>
        <w:rPr>
          <w:rFonts w:ascii="Times New Roman" w:hAnsi="Times New Roman" w:cs="Times New Roman"/>
        </w:rPr>
      </w:pPr>
      <w:r>
        <w:rPr>
          <w:rFonts w:ascii="Times New Roman" w:hAnsi="Times New Roman" w:cs="Times New Roman"/>
        </w:rPr>
        <w:t>24</w:t>
      </w:r>
      <w:r w:rsidR="0037176A" w:rsidRPr="008C1EBB">
        <w:rPr>
          <w:rFonts w:ascii="Times New Roman" w:hAnsi="Times New Roman" w:cs="Times New Roman"/>
        </w:rPr>
        <w:t xml:space="preserve">. </w:t>
      </w:r>
      <w:r w:rsidR="008C1EBB" w:rsidRPr="008C1EBB">
        <w:rPr>
          <w:rFonts w:ascii="Times New Roman" w:hAnsi="Times New Roman" w:cs="Times New Roman"/>
        </w:rPr>
        <w:t xml:space="preserve">Все работники Организации, осуществляющие при исполнении трудовых обязанностей оборот документов, содержащих персональные данные, </w:t>
      </w:r>
      <w:r w:rsidR="0037176A" w:rsidRPr="008C1EBB">
        <w:rPr>
          <w:rFonts w:ascii="Times New Roman" w:hAnsi="Times New Roman" w:cs="Times New Roman"/>
        </w:rPr>
        <w:t xml:space="preserve"> осуществля</w:t>
      </w:r>
      <w:r w:rsidR="008C1EBB" w:rsidRPr="008C1EBB">
        <w:rPr>
          <w:rFonts w:ascii="Times New Roman" w:hAnsi="Times New Roman" w:cs="Times New Roman"/>
        </w:rPr>
        <w:t>ют</w:t>
      </w:r>
      <w:r w:rsidR="0037176A" w:rsidRPr="008C1EBB">
        <w:rPr>
          <w:rFonts w:ascii="Times New Roman" w:hAnsi="Times New Roman" w:cs="Times New Roman"/>
        </w:rPr>
        <w:t xml:space="preserve"> систематический контроль и выделение документов, с истекшими сроками </w:t>
      </w:r>
      <w:r w:rsidR="008C1EBB" w:rsidRPr="008C1EBB">
        <w:rPr>
          <w:rFonts w:ascii="Times New Roman" w:hAnsi="Times New Roman" w:cs="Times New Roman"/>
        </w:rPr>
        <w:t xml:space="preserve">обработки персональных данных и/или </w:t>
      </w:r>
      <w:r w:rsidR="0037176A" w:rsidRPr="008C1EBB">
        <w:rPr>
          <w:rFonts w:ascii="Times New Roman" w:hAnsi="Times New Roman" w:cs="Times New Roman"/>
        </w:rPr>
        <w:t>хранения, подлежащих уничтожению.</w:t>
      </w:r>
    </w:p>
    <w:p w:rsidR="0037176A" w:rsidRPr="008C1EBB"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25</w:t>
      </w:r>
      <w:r w:rsidR="0037176A" w:rsidRPr="008C1EBB">
        <w:rPr>
          <w:rFonts w:ascii="Times New Roman" w:hAnsi="Times New Roman" w:cs="Times New Roman"/>
        </w:rPr>
        <w:t xml:space="preserve">. Вопрос об уничтожении выделенных документов, содержащих персональные данные, рассматривается </w:t>
      </w:r>
      <w:r w:rsidR="008C1EBB" w:rsidRPr="008C1EBB">
        <w:rPr>
          <w:rFonts w:ascii="Times New Roman" w:hAnsi="Times New Roman" w:cs="Times New Roman"/>
        </w:rPr>
        <w:t>комиссией, состоящей из директора Организации, работника, назначенного директором ответственным за обработку персональных данных, и работника (работников), выделившего документы, подлежащие уничтожению. Заседание комиссии инициируется работником (работниками), выделившим документы, подлежащие уничтожению</w:t>
      </w:r>
      <w:r w:rsidR="0037176A" w:rsidRPr="008C1EBB">
        <w:rPr>
          <w:rFonts w:ascii="Times New Roman" w:hAnsi="Times New Roman" w:cs="Times New Roman"/>
        </w:rPr>
        <w:t>.</w:t>
      </w:r>
    </w:p>
    <w:p w:rsidR="008C1EBB" w:rsidRDefault="0037176A" w:rsidP="008C1EBB">
      <w:pPr>
        <w:pStyle w:val="ConsPlusNormal"/>
        <w:ind w:firstLine="539"/>
        <w:jc w:val="both"/>
        <w:rPr>
          <w:rFonts w:ascii="Times New Roman" w:hAnsi="Times New Roman" w:cs="Times New Roman"/>
        </w:rPr>
      </w:pPr>
      <w:r w:rsidRPr="008C1EBB">
        <w:rPr>
          <w:rFonts w:ascii="Times New Roman" w:hAnsi="Times New Roman" w:cs="Times New Roman"/>
        </w:rPr>
        <w:t xml:space="preserve">По итогам заседания составляются протокол </w:t>
      </w:r>
      <w:r w:rsidR="008C1EBB" w:rsidRPr="008C1EBB">
        <w:rPr>
          <w:rFonts w:ascii="Times New Roman" w:hAnsi="Times New Roman" w:cs="Times New Roman"/>
        </w:rPr>
        <w:t>с указанием</w:t>
      </w:r>
      <w:r w:rsidR="008C1EBB">
        <w:rPr>
          <w:rFonts w:ascii="Times New Roman" w:hAnsi="Times New Roman" w:cs="Times New Roman"/>
        </w:rPr>
        <w:t>:</w:t>
      </w:r>
    </w:p>
    <w:p w:rsidR="008C1EBB" w:rsidRDefault="008C1EBB" w:rsidP="008C1EBB">
      <w:pPr>
        <w:pStyle w:val="ConsPlusNormal"/>
        <w:ind w:firstLine="539"/>
        <w:jc w:val="both"/>
        <w:rPr>
          <w:rFonts w:ascii="Times New Roman" w:hAnsi="Times New Roman" w:cs="Times New Roman"/>
        </w:rPr>
      </w:pPr>
      <w:r>
        <w:rPr>
          <w:rFonts w:ascii="Times New Roman" w:hAnsi="Times New Roman" w:cs="Times New Roman"/>
        </w:rPr>
        <w:t>-</w:t>
      </w:r>
      <w:r w:rsidRPr="008C1EBB">
        <w:rPr>
          <w:rFonts w:ascii="Times New Roman" w:hAnsi="Times New Roman" w:cs="Times New Roman"/>
        </w:rPr>
        <w:t xml:space="preserve"> перечня подлежащих уничтожению документов, </w:t>
      </w:r>
    </w:p>
    <w:p w:rsidR="008C1EBB" w:rsidRDefault="008C1EBB" w:rsidP="008C1EBB">
      <w:pPr>
        <w:pStyle w:val="ConsPlusNormal"/>
        <w:ind w:firstLine="539"/>
        <w:jc w:val="both"/>
        <w:rPr>
          <w:rFonts w:ascii="Times New Roman" w:hAnsi="Times New Roman" w:cs="Times New Roman"/>
        </w:rPr>
      </w:pPr>
      <w:r>
        <w:rPr>
          <w:rFonts w:ascii="Times New Roman" w:hAnsi="Times New Roman" w:cs="Times New Roman"/>
        </w:rPr>
        <w:t xml:space="preserve">- </w:t>
      </w:r>
      <w:r w:rsidRPr="008C1EBB">
        <w:rPr>
          <w:rFonts w:ascii="Times New Roman" w:hAnsi="Times New Roman" w:cs="Times New Roman"/>
        </w:rPr>
        <w:t xml:space="preserve">носителя документов, </w:t>
      </w:r>
    </w:p>
    <w:p w:rsidR="008C1EBB" w:rsidRDefault="008C1EBB" w:rsidP="008C1EBB">
      <w:pPr>
        <w:pStyle w:val="ConsPlusNormal"/>
        <w:ind w:firstLine="539"/>
        <w:jc w:val="both"/>
        <w:rPr>
          <w:rFonts w:ascii="Times New Roman" w:hAnsi="Times New Roman" w:cs="Times New Roman"/>
        </w:rPr>
      </w:pPr>
      <w:r>
        <w:rPr>
          <w:rFonts w:ascii="Times New Roman" w:hAnsi="Times New Roman" w:cs="Times New Roman"/>
        </w:rPr>
        <w:t xml:space="preserve">- </w:t>
      </w:r>
      <w:r w:rsidRPr="008C1EBB">
        <w:rPr>
          <w:rFonts w:ascii="Times New Roman" w:hAnsi="Times New Roman" w:cs="Times New Roman"/>
        </w:rPr>
        <w:t>сроков и способа уничтожения</w:t>
      </w:r>
      <w:r>
        <w:rPr>
          <w:rFonts w:ascii="Times New Roman" w:hAnsi="Times New Roman" w:cs="Times New Roman"/>
        </w:rPr>
        <w:t>;</w:t>
      </w:r>
    </w:p>
    <w:p w:rsidR="008C1EBB" w:rsidRDefault="008C1EBB" w:rsidP="008C1EBB">
      <w:pPr>
        <w:pStyle w:val="ConsPlusNormal"/>
        <w:ind w:firstLine="539"/>
        <w:jc w:val="both"/>
        <w:rPr>
          <w:rFonts w:ascii="Times New Roman" w:hAnsi="Times New Roman" w:cs="Times New Roman"/>
        </w:rPr>
      </w:pPr>
      <w:r>
        <w:rPr>
          <w:rFonts w:ascii="Times New Roman" w:hAnsi="Times New Roman" w:cs="Times New Roman"/>
        </w:rPr>
        <w:t>- лица, ответственного за уничтожение</w:t>
      </w:r>
      <w:r w:rsidRPr="008C1EBB">
        <w:rPr>
          <w:rFonts w:ascii="Times New Roman" w:hAnsi="Times New Roman" w:cs="Times New Roman"/>
        </w:rPr>
        <w:t xml:space="preserve">. </w:t>
      </w:r>
    </w:p>
    <w:p w:rsidR="00E74FF1" w:rsidRPr="008C1EBB" w:rsidRDefault="00E74FF1" w:rsidP="008C1EBB">
      <w:pPr>
        <w:pStyle w:val="ConsPlusNormal"/>
        <w:ind w:firstLine="539"/>
        <w:jc w:val="both"/>
        <w:rPr>
          <w:rFonts w:ascii="Times New Roman" w:hAnsi="Times New Roman" w:cs="Times New Roman"/>
        </w:rPr>
      </w:pPr>
      <w:r>
        <w:rPr>
          <w:rFonts w:ascii="Times New Roman" w:hAnsi="Times New Roman" w:cs="Times New Roman"/>
        </w:rPr>
        <w:t xml:space="preserve">Протокол заседания комиссии должен быть подписан всеми присутствующими на нем лицами. </w:t>
      </w:r>
    </w:p>
    <w:p w:rsidR="0037176A"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26</w:t>
      </w:r>
      <w:r w:rsidR="0037176A" w:rsidRPr="008C1EBB">
        <w:rPr>
          <w:rFonts w:ascii="Times New Roman" w:hAnsi="Times New Roman" w:cs="Times New Roman"/>
        </w:rPr>
        <w:t xml:space="preserve">. </w:t>
      </w:r>
      <w:r w:rsidR="008C1EBB" w:rsidRPr="008C1EBB">
        <w:rPr>
          <w:rFonts w:ascii="Times New Roman" w:hAnsi="Times New Roman" w:cs="Times New Roman"/>
        </w:rPr>
        <w:t xml:space="preserve">Уничтожение документов на бумажном носителе осуществляется путем его механического  измельчения до состояния, исключающего возможность восстановления. </w:t>
      </w:r>
      <w:r w:rsidR="0037176A" w:rsidRPr="008C1EBB">
        <w:rPr>
          <w:rFonts w:ascii="Times New Roman" w:hAnsi="Times New Roman" w:cs="Times New Roman"/>
        </w:rPr>
        <w:t xml:space="preserve">Уничтожение </w:t>
      </w:r>
      <w:r w:rsidR="008C1EBB" w:rsidRPr="008C1EBB">
        <w:rPr>
          <w:rFonts w:ascii="Times New Roman" w:hAnsi="Times New Roman" w:cs="Times New Roman"/>
        </w:rPr>
        <w:t xml:space="preserve">документов </w:t>
      </w:r>
      <w:r w:rsidR="0037176A" w:rsidRPr="008C1EBB">
        <w:rPr>
          <w:rFonts w:ascii="Times New Roman" w:hAnsi="Times New Roman" w:cs="Times New Roman"/>
        </w:rPr>
        <w:t>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8C1EBB" w:rsidRPr="008C1EBB" w:rsidRDefault="008C1EBB" w:rsidP="0037176A">
      <w:pPr>
        <w:pStyle w:val="ConsPlusNormal"/>
        <w:spacing w:before="220"/>
        <w:ind w:firstLine="540"/>
        <w:jc w:val="both"/>
        <w:rPr>
          <w:rFonts w:ascii="Times New Roman" w:hAnsi="Times New Roman" w:cs="Times New Roman"/>
        </w:rPr>
      </w:pPr>
      <w:r>
        <w:rPr>
          <w:rFonts w:ascii="Times New Roman" w:hAnsi="Times New Roman" w:cs="Times New Roman"/>
        </w:rPr>
        <w:t>2</w:t>
      </w:r>
      <w:r w:rsidR="009E376F">
        <w:rPr>
          <w:rFonts w:ascii="Times New Roman" w:hAnsi="Times New Roman" w:cs="Times New Roman"/>
        </w:rPr>
        <w:t>7</w:t>
      </w:r>
      <w:r>
        <w:rPr>
          <w:rFonts w:ascii="Times New Roman" w:hAnsi="Times New Roman" w:cs="Times New Roman"/>
        </w:rPr>
        <w:t xml:space="preserve">. После завершения уничтожения документов, содержащих персональные данные, на основании протокола </w:t>
      </w:r>
      <w:r w:rsidR="00E74FF1">
        <w:rPr>
          <w:rFonts w:ascii="Times New Roman" w:hAnsi="Times New Roman" w:cs="Times New Roman"/>
        </w:rPr>
        <w:t xml:space="preserve">заседания комиссии, на протоколе делается отметка о состоявшемся уничтожении. Такой протокол приравнивается к акту уничтожения. </w:t>
      </w:r>
    </w:p>
    <w:p w:rsidR="0037176A" w:rsidRDefault="0037176A" w:rsidP="0037176A">
      <w:pPr>
        <w:pStyle w:val="ConsPlusNormal"/>
        <w:jc w:val="both"/>
      </w:pPr>
    </w:p>
    <w:p w:rsidR="0037176A" w:rsidRDefault="00E74FF1" w:rsidP="00E74FF1">
      <w:pPr>
        <w:pStyle w:val="11"/>
        <w:keepNext/>
        <w:keepLines/>
        <w:tabs>
          <w:tab w:val="left" w:pos="706"/>
        </w:tabs>
        <w:jc w:val="center"/>
      </w:pPr>
      <w:r>
        <w:t>V</w:t>
      </w:r>
      <w:r w:rsidR="0037176A">
        <w:t>II. Порядок доступа в помещения, в которых ведется</w:t>
      </w:r>
    </w:p>
    <w:p w:rsidR="0037176A" w:rsidRDefault="0037176A" w:rsidP="00E74FF1">
      <w:pPr>
        <w:pStyle w:val="11"/>
        <w:keepNext/>
        <w:keepLines/>
        <w:tabs>
          <w:tab w:val="left" w:pos="706"/>
        </w:tabs>
        <w:jc w:val="center"/>
      </w:pPr>
      <w:r>
        <w:t>обработка персональных данных</w:t>
      </w:r>
    </w:p>
    <w:p w:rsidR="00E74FF1" w:rsidRDefault="009E376F" w:rsidP="00E74FF1">
      <w:pPr>
        <w:pStyle w:val="ConsPlusNormal"/>
        <w:spacing w:before="220"/>
        <w:ind w:firstLine="540"/>
        <w:jc w:val="both"/>
        <w:rPr>
          <w:rFonts w:ascii="Times New Roman" w:hAnsi="Times New Roman" w:cs="Times New Roman"/>
        </w:rPr>
      </w:pPr>
      <w:r>
        <w:rPr>
          <w:rFonts w:ascii="Times New Roman" w:hAnsi="Times New Roman" w:cs="Times New Roman"/>
        </w:rPr>
        <w:t>28</w:t>
      </w:r>
      <w:r w:rsidR="0037176A" w:rsidRPr="00E74FF1">
        <w:rPr>
          <w:rFonts w:ascii="Times New Roman" w:hAnsi="Times New Roman" w:cs="Times New Roman"/>
        </w:rPr>
        <w:t xml:space="preserve">. </w:t>
      </w:r>
      <w:r w:rsidR="00E74FF1">
        <w:rPr>
          <w:rFonts w:ascii="Times New Roman" w:hAnsi="Times New Roman" w:cs="Times New Roman"/>
        </w:rPr>
        <w:t>Д</w:t>
      </w:r>
      <w:r w:rsidR="0037176A" w:rsidRPr="00E74FF1">
        <w:rPr>
          <w:rFonts w:ascii="Times New Roman" w:hAnsi="Times New Roman" w:cs="Times New Roman"/>
        </w:rPr>
        <w:t xml:space="preserve">оступ в помещения, в которых ведется обработка персональных данных, </w:t>
      </w:r>
      <w:r w:rsidR="00E74FF1">
        <w:rPr>
          <w:rFonts w:ascii="Times New Roman" w:hAnsi="Times New Roman" w:cs="Times New Roman"/>
        </w:rPr>
        <w:t xml:space="preserve">имеют работники Организации, осуществляющие обработку персональных данных. Помещения должны иметь индивидуальные запирающие устройства. Ключи от помещений должны быть исключительно у работников, осуществляющих в помещениях свои трудовые обязанности. </w:t>
      </w:r>
    </w:p>
    <w:p w:rsidR="0037176A" w:rsidRDefault="009E376F" w:rsidP="00E74FF1">
      <w:pPr>
        <w:pStyle w:val="ConsPlusNormal"/>
        <w:spacing w:before="220"/>
        <w:ind w:firstLine="540"/>
        <w:jc w:val="both"/>
        <w:rPr>
          <w:rFonts w:ascii="Times New Roman" w:hAnsi="Times New Roman" w:cs="Times New Roman"/>
        </w:rPr>
      </w:pPr>
      <w:r>
        <w:rPr>
          <w:rFonts w:ascii="Times New Roman" w:hAnsi="Times New Roman" w:cs="Times New Roman"/>
        </w:rPr>
        <w:t>29</w:t>
      </w:r>
      <w:r w:rsidR="00E74FF1">
        <w:rPr>
          <w:rFonts w:ascii="Times New Roman" w:hAnsi="Times New Roman" w:cs="Times New Roman"/>
        </w:rPr>
        <w:t xml:space="preserve">. В случае если, в такие помещения, указанные в п. 39, имеют доступ третьи лица, работники обязаны исключать нахождение таких лиц в помещениях в отсутствие работников Организации. В таких помещениях хранение носителей документов, содержащих персональные данные, осуществляется в запираемых шкафах. Ключи от шкафов должны быть в распоряжении исключительно работников, осуществляющих оборот таких документов.   </w:t>
      </w:r>
    </w:p>
    <w:p w:rsidR="00E74FF1" w:rsidRDefault="009E376F" w:rsidP="00E74FF1">
      <w:pPr>
        <w:pStyle w:val="ConsPlusNormal"/>
        <w:spacing w:before="220"/>
        <w:ind w:firstLine="540"/>
        <w:jc w:val="both"/>
        <w:rPr>
          <w:rFonts w:ascii="Times New Roman" w:hAnsi="Times New Roman" w:cs="Times New Roman"/>
        </w:rPr>
      </w:pPr>
      <w:r>
        <w:rPr>
          <w:rFonts w:ascii="Times New Roman" w:hAnsi="Times New Roman" w:cs="Times New Roman"/>
        </w:rPr>
        <w:t>30</w:t>
      </w:r>
      <w:r w:rsidR="00E74FF1">
        <w:rPr>
          <w:rFonts w:ascii="Times New Roman" w:hAnsi="Times New Roman" w:cs="Times New Roman"/>
        </w:rPr>
        <w:t>. Персональные компьютеры, используемые работниками при обработке персон</w:t>
      </w:r>
      <w:r w:rsidR="005E12A5">
        <w:rPr>
          <w:rFonts w:ascii="Times New Roman" w:hAnsi="Times New Roman" w:cs="Times New Roman"/>
        </w:rPr>
        <w:t>а</w:t>
      </w:r>
      <w:r w:rsidR="00E74FF1">
        <w:rPr>
          <w:rFonts w:ascii="Times New Roman" w:hAnsi="Times New Roman" w:cs="Times New Roman"/>
        </w:rPr>
        <w:t>льных данных, должны иметь пароли</w:t>
      </w:r>
      <w:r w:rsidR="005E12A5">
        <w:rPr>
          <w:rFonts w:ascii="Times New Roman" w:hAnsi="Times New Roman" w:cs="Times New Roman"/>
        </w:rPr>
        <w:t xml:space="preserve">, исключающие доступ к содержащейся в них информации третьим лицам. </w:t>
      </w:r>
    </w:p>
    <w:p w:rsidR="005E12A5" w:rsidRPr="00E74FF1" w:rsidRDefault="009E376F" w:rsidP="00E74FF1">
      <w:pPr>
        <w:pStyle w:val="ConsPlusNormal"/>
        <w:spacing w:before="220"/>
        <w:ind w:firstLine="540"/>
        <w:jc w:val="both"/>
        <w:rPr>
          <w:rFonts w:ascii="Times New Roman" w:hAnsi="Times New Roman" w:cs="Times New Roman"/>
        </w:rPr>
      </w:pPr>
      <w:r>
        <w:rPr>
          <w:rFonts w:ascii="Times New Roman" w:hAnsi="Times New Roman" w:cs="Times New Roman"/>
        </w:rPr>
        <w:t>31</w:t>
      </w:r>
      <w:r w:rsidR="005E12A5">
        <w:rPr>
          <w:rFonts w:ascii="Times New Roman" w:hAnsi="Times New Roman" w:cs="Times New Roman"/>
        </w:rPr>
        <w:t xml:space="preserve">. Работники Организации не должны осуществлять обработку персональных данных вне своего рабочего места. </w:t>
      </w:r>
    </w:p>
    <w:p w:rsidR="008C1EBB" w:rsidRDefault="008C1EBB" w:rsidP="0037176A">
      <w:pPr>
        <w:pStyle w:val="ConsPlusNormal"/>
        <w:jc w:val="both"/>
      </w:pPr>
    </w:p>
    <w:p w:rsidR="0037176A" w:rsidRDefault="005E12A5" w:rsidP="005E12A5">
      <w:pPr>
        <w:pStyle w:val="11"/>
        <w:keepNext/>
        <w:keepLines/>
        <w:tabs>
          <w:tab w:val="left" w:pos="706"/>
        </w:tabs>
        <w:jc w:val="center"/>
      </w:pPr>
      <w:r>
        <w:rPr>
          <w:lang w:val="en-US"/>
        </w:rPr>
        <w:t>VII</w:t>
      </w:r>
      <w:r w:rsidR="0037176A">
        <w:t>. Ответственный за организацию обработки персональных</w:t>
      </w:r>
    </w:p>
    <w:p w:rsidR="0037176A" w:rsidRDefault="0037176A" w:rsidP="005E12A5">
      <w:pPr>
        <w:pStyle w:val="11"/>
        <w:keepNext/>
        <w:keepLines/>
        <w:tabs>
          <w:tab w:val="left" w:pos="706"/>
        </w:tabs>
        <w:jc w:val="center"/>
      </w:pPr>
      <w:r>
        <w:t xml:space="preserve">данных в </w:t>
      </w:r>
      <w:r w:rsidR="005E12A5">
        <w:t xml:space="preserve">Организации </w:t>
      </w:r>
    </w:p>
    <w:p w:rsidR="0037176A" w:rsidRPr="005E12A5" w:rsidRDefault="009E376F" w:rsidP="005E12A5">
      <w:pPr>
        <w:pStyle w:val="ConsPlusNormal"/>
        <w:spacing w:before="220"/>
        <w:ind w:firstLine="540"/>
        <w:jc w:val="both"/>
        <w:rPr>
          <w:rFonts w:ascii="Times New Roman" w:hAnsi="Times New Roman" w:cs="Times New Roman"/>
        </w:rPr>
      </w:pPr>
      <w:r>
        <w:rPr>
          <w:rFonts w:ascii="Times New Roman" w:hAnsi="Times New Roman" w:cs="Times New Roman"/>
        </w:rPr>
        <w:t>32</w:t>
      </w:r>
      <w:r w:rsidR="0037176A" w:rsidRPr="005E12A5">
        <w:rPr>
          <w:rFonts w:ascii="Times New Roman" w:hAnsi="Times New Roman" w:cs="Times New Roman"/>
        </w:rPr>
        <w:t xml:space="preserve">. </w:t>
      </w:r>
      <w:proofErr w:type="gramStart"/>
      <w:r w:rsidR="0037176A" w:rsidRPr="005E12A5">
        <w:rPr>
          <w:rFonts w:ascii="Times New Roman" w:hAnsi="Times New Roman" w:cs="Times New Roman"/>
        </w:rPr>
        <w:t>Ответственный</w:t>
      </w:r>
      <w:proofErr w:type="gramEnd"/>
      <w:r w:rsidR="0037176A" w:rsidRPr="005E12A5">
        <w:rPr>
          <w:rFonts w:ascii="Times New Roman" w:hAnsi="Times New Roman" w:cs="Times New Roman"/>
        </w:rPr>
        <w:t xml:space="preserve"> за организацию обработки персональных данных в </w:t>
      </w:r>
      <w:r w:rsidR="005E12A5">
        <w:rPr>
          <w:rFonts w:ascii="Times New Roman" w:hAnsi="Times New Roman" w:cs="Times New Roman"/>
        </w:rPr>
        <w:t xml:space="preserve">Организации </w:t>
      </w:r>
      <w:r w:rsidR="0037176A" w:rsidRPr="005E12A5">
        <w:rPr>
          <w:rFonts w:ascii="Times New Roman" w:hAnsi="Times New Roman" w:cs="Times New Roman"/>
        </w:rPr>
        <w:t xml:space="preserve">назначается </w:t>
      </w:r>
      <w:r w:rsidR="005E12A5">
        <w:rPr>
          <w:rFonts w:ascii="Times New Roman" w:hAnsi="Times New Roman" w:cs="Times New Roman"/>
        </w:rPr>
        <w:t>директором</w:t>
      </w:r>
      <w:r w:rsidR="0037176A" w:rsidRPr="005E12A5">
        <w:rPr>
          <w:rFonts w:ascii="Times New Roman" w:hAnsi="Times New Roman" w:cs="Times New Roman"/>
        </w:rPr>
        <w:t>.</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33</w:t>
      </w:r>
      <w:r w:rsidR="0037176A" w:rsidRPr="005E12A5">
        <w:rPr>
          <w:rFonts w:ascii="Times New Roman" w:hAnsi="Times New Roman" w:cs="Times New Roman"/>
        </w:rPr>
        <w:t xml:space="preserve">. </w:t>
      </w:r>
      <w:proofErr w:type="gramStart"/>
      <w:r w:rsidR="0037176A" w:rsidRPr="005E12A5">
        <w:rPr>
          <w:rFonts w:ascii="Times New Roman" w:hAnsi="Times New Roman" w:cs="Times New Roman"/>
        </w:rPr>
        <w:t>Ответственный</w:t>
      </w:r>
      <w:proofErr w:type="gramEnd"/>
      <w:r w:rsidR="0037176A" w:rsidRPr="005E12A5">
        <w:rPr>
          <w:rFonts w:ascii="Times New Roman" w:hAnsi="Times New Roman" w:cs="Times New Roman"/>
        </w:rPr>
        <w:t xml:space="preserve"> за </w:t>
      </w:r>
      <w:r w:rsidR="00B07DCD">
        <w:rPr>
          <w:rFonts w:ascii="Times New Roman" w:hAnsi="Times New Roman" w:cs="Times New Roman"/>
        </w:rPr>
        <w:t xml:space="preserve">организацию </w:t>
      </w:r>
      <w:r w:rsidR="0037176A" w:rsidRPr="005E12A5">
        <w:rPr>
          <w:rFonts w:ascii="Times New Roman" w:hAnsi="Times New Roman" w:cs="Times New Roman"/>
        </w:rPr>
        <w:t>обработк</w:t>
      </w:r>
      <w:r w:rsidR="00B07DCD">
        <w:rPr>
          <w:rFonts w:ascii="Times New Roman" w:hAnsi="Times New Roman" w:cs="Times New Roman"/>
        </w:rPr>
        <w:t>и</w:t>
      </w:r>
      <w:r w:rsidR="0037176A" w:rsidRPr="005E12A5">
        <w:rPr>
          <w:rFonts w:ascii="Times New Roman" w:hAnsi="Times New Roman" w:cs="Times New Roman"/>
        </w:rPr>
        <w:t xml:space="preserve"> персональных данных в своей работе руководствуется законодательством Российской Федерации в области персональных данных и настоящ</w:t>
      </w:r>
      <w:r w:rsidR="005E12A5">
        <w:rPr>
          <w:rFonts w:ascii="Times New Roman" w:hAnsi="Times New Roman" w:cs="Times New Roman"/>
        </w:rPr>
        <w:t>ей</w:t>
      </w:r>
      <w:r w:rsidR="0037176A" w:rsidRPr="005E12A5">
        <w:rPr>
          <w:rFonts w:ascii="Times New Roman" w:hAnsi="Times New Roman" w:cs="Times New Roman"/>
        </w:rPr>
        <w:t xml:space="preserve"> Пол</w:t>
      </w:r>
      <w:r w:rsidR="005E12A5">
        <w:rPr>
          <w:rFonts w:ascii="Times New Roman" w:hAnsi="Times New Roman" w:cs="Times New Roman"/>
        </w:rPr>
        <w:t>итикой</w:t>
      </w:r>
      <w:r w:rsidR="0037176A" w:rsidRPr="005E12A5">
        <w:rPr>
          <w:rFonts w:ascii="Times New Roman" w:hAnsi="Times New Roman" w:cs="Times New Roman"/>
        </w:rPr>
        <w:t>.</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34</w:t>
      </w:r>
      <w:r w:rsidR="0037176A" w:rsidRPr="005E12A5">
        <w:rPr>
          <w:rFonts w:ascii="Times New Roman" w:hAnsi="Times New Roman" w:cs="Times New Roman"/>
        </w:rPr>
        <w:t xml:space="preserve">. </w:t>
      </w:r>
      <w:proofErr w:type="gramStart"/>
      <w:r w:rsidR="0037176A" w:rsidRPr="005E12A5">
        <w:rPr>
          <w:rFonts w:ascii="Times New Roman" w:hAnsi="Times New Roman" w:cs="Times New Roman"/>
        </w:rPr>
        <w:t>Ответственный</w:t>
      </w:r>
      <w:proofErr w:type="gramEnd"/>
      <w:r w:rsidR="0037176A" w:rsidRPr="005E12A5">
        <w:rPr>
          <w:rFonts w:ascii="Times New Roman" w:hAnsi="Times New Roman" w:cs="Times New Roman"/>
        </w:rPr>
        <w:t xml:space="preserve"> за </w:t>
      </w:r>
      <w:r w:rsidR="00B07DCD">
        <w:rPr>
          <w:rFonts w:ascii="Times New Roman" w:hAnsi="Times New Roman" w:cs="Times New Roman"/>
        </w:rPr>
        <w:t xml:space="preserve">организацию обработки </w:t>
      </w:r>
      <w:r w:rsidR="0037176A" w:rsidRPr="005E12A5">
        <w:rPr>
          <w:rFonts w:ascii="Times New Roman" w:hAnsi="Times New Roman" w:cs="Times New Roman"/>
        </w:rPr>
        <w:t>персональных данных обязан:</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34.1.</w:t>
      </w:r>
      <w:r w:rsidR="0037176A" w:rsidRPr="005E12A5">
        <w:rPr>
          <w:rFonts w:ascii="Times New Roman" w:hAnsi="Times New Roman" w:cs="Times New Roman"/>
        </w:rPr>
        <w:t xml:space="preserve"> организовывать принятие правовых, организационных и технических мер для обеспечения защиты персональных данных, обрабатываемых в </w:t>
      </w:r>
      <w:r w:rsidR="005E12A5">
        <w:rPr>
          <w:rFonts w:ascii="Times New Roman" w:hAnsi="Times New Roman" w:cs="Times New Roman"/>
        </w:rPr>
        <w:t xml:space="preserve">Организации </w:t>
      </w:r>
      <w:r w:rsidR="0037176A" w:rsidRPr="005E12A5">
        <w:rPr>
          <w:rFonts w:ascii="Times New Roman" w:hAnsi="Times New Roman" w:cs="Times New Roman"/>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34.</w:t>
      </w:r>
      <w:r w:rsidR="0037176A" w:rsidRPr="005E12A5">
        <w:rPr>
          <w:rFonts w:ascii="Times New Roman" w:hAnsi="Times New Roman" w:cs="Times New Roman"/>
        </w:rPr>
        <w:t>2</w:t>
      </w:r>
      <w:r>
        <w:rPr>
          <w:rFonts w:ascii="Times New Roman" w:hAnsi="Times New Roman" w:cs="Times New Roman"/>
        </w:rPr>
        <w:t>.</w:t>
      </w:r>
      <w:r w:rsidR="0037176A" w:rsidRPr="005E12A5">
        <w:rPr>
          <w:rFonts w:ascii="Times New Roman" w:hAnsi="Times New Roman" w:cs="Times New Roman"/>
        </w:rPr>
        <w:t xml:space="preserve"> осуществлять внутренний </w:t>
      </w:r>
      <w:proofErr w:type="gramStart"/>
      <w:r w:rsidR="0037176A" w:rsidRPr="005E12A5">
        <w:rPr>
          <w:rFonts w:ascii="Times New Roman" w:hAnsi="Times New Roman" w:cs="Times New Roman"/>
        </w:rPr>
        <w:t>контроль за</w:t>
      </w:r>
      <w:proofErr w:type="gramEnd"/>
      <w:r w:rsidR="0037176A" w:rsidRPr="005E12A5">
        <w:rPr>
          <w:rFonts w:ascii="Times New Roman" w:hAnsi="Times New Roman" w:cs="Times New Roman"/>
        </w:rPr>
        <w:t xml:space="preserve"> соблюдением </w:t>
      </w:r>
      <w:r w:rsidR="005E12A5">
        <w:rPr>
          <w:rFonts w:ascii="Times New Roman" w:hAnsi="Times New Roman" w:cs="Times New Roman"/>
        </w:rPr>
        <w:t xml:space="preserve">работниками </w:t>
      </w:r>
      <w:r w:rsidR="0037176A" w:rsidRPr="005E12A5">
        <w:rPr>
          <w:rFonts w:ascii="Times New Roman" w:hAnsi="Times New Roman" w:cs="Times New Roman"/>
        </w:rPr>
        <w:t>требований законодательства Российской Федерации в области персональных данных, в том числе требований к защите персональных данных;</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34.3.</w:t>
      </w:r>
      <w:r w:rsidR="0037176A" w:rsidRPr="005E12A5">
        <w:rPr>
          <w:rFonts w:ascii="Times New Roman" w:hAnsi="Times New Roman" w:cs="Times New Roman"/>
        </w:rPr>
        <w:t xml:space="preserve"> доводить до сведения </w:t>
      </w:r>
      <w:r w:rsidR="005E12A5">
        <w:rPr>
          <w:rFonts w:ascii="Times New Roman" w:hAnsi="Times New Roman" w:cs="Times New Roman"/>
        </w:rPr>
        <w:t xml:space="preserve">работников </w:t>
      </w:r>
      <w:r w:rsidR="0037176A" w:rsidRPr="005E12A5">
        <w:rPr>
          <w:rFonts w:ascii="Times New Roman" w:hAnsi="Times New Roman" w:cs="Times New Roman"/>
        </w:rPr>
        <w:t>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34.</w:t>
      </w:r>
      <w:r w:rsidR="0037176A" w:rsidRPr="005E12A5">
        <w:rPr>
          <w:rFonts w:ascii="Times New Roman" w:hAnsi="Times New Roman" w:cs="Times New Roman"/>
        </w:rPr>
        <w:t>4</w:t>
      </w:r>
      <w:r>
        <w:rPr>
          <w:rFonts w:ascii="Times New Roman" w:hAnsi="Times New Roman" w:cs="Times New Roman"/>
        </w:rPr>
        <w:t>.</w:t>
      </w:r>
      <w:r w:rsidR="0037176A" w:rsidRPr="005E12A5">
        <w:rPr>
          <w:rFonts w:ascii="Times New Roman" w:hAnsi="Times New Roman" w:cs="Times New Roman"/>
        </w:rPr>
        <w:t xml:space="preserve"> организовывать прием и обработку обращений и запросов субъектов персональных данных или их представителей, а также осуществлять </w:t>
      </w:r>
      <w:proofErr w:type="gramStart"/>
      <w:r w:rsidR="0037176A" w:rsidRPr="005E12A5">
        <w:rPr>
          <w:rFonts w:ascii="Times New Roman" w:hAnsi="Times New Roman" w:cs="Times New Roman"/>
        </w:rPr>
        <w:t>контроль за</w:t>
      </w:r>
      <w:proofErr w:type="gramEnd"/>
      <w:r w:rsidR="0037176A" w:rsidRPr="005E12A5">
        <w:rPr>
          <w:rFonts w:ascii="Times New Roman" w:hAnsi="Times New Roman" w:cs="Times New Roman"/>
        </w:rPr>
        <w:t xml:space="preserve"> приемом и обработкой таких обращений и запросов в </w:t>
      </w:r>
      <w:r w:rsidR="005E12A5">
        <w:rPr>
          <w:rFonts w:ascii="Times New Roman" w:hAnsi="Times New Roman" w:cs="Times New Roman"/>
        </w:rPr>
        <w:t>Организации</w:t>
      </w:r>
      <w:r w:rsidR="0037176A" w:rsidRPr="005E12A5">
        <w:rPr>
          <w:rFonts w:ascii="Times New Roman" w:hAnsi="Times New Roman" w:cs="Times New Roman"/>
        </w:rPr>
        <w:t>;</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34.</w:t>
      </w:r>
      <w:r w:rsidR="0037176A" w:rsidRPr="005E12A5">
        <w:rPr>
          <w:rFonts w:ascii="Times New Roman" w:hAnsi="Times New Roman" w:cs="Times New Roman"/>
        </w:rPr>
        <w:t>5</w:t>
      </w:r>
      <w:r>
        <w:rPr>
          <w:rFonts w:ascii="Times New Roman" w:hAnsi="Times New Roman" w:cs="Times New Roman"/>
        </w:rPr>
        <w:t>.</w:t>
      </w:r>
      <w:r w:rsidR="0037176A" w:rsidRPr="005E12A5">
        <w:rPr>
          <w:rFonts w:ascii="Times New Roman" w:hAnsi="Times New Roman" w:cs="Times New Roman"/>
        </w:rPr>
        <w:t xml:space="preserve"> в случае нарушения в </w:t>
      </w:r>
      <w:r w:rsidR="005E12A5">
        <w:rPr>
          <w:rFonts w:ascii="Times New Roman" w:hAnsi="Times New Roman" w:cs="Times New Roman"/>
        </w:rPr>
        <w:t xml:space="preserve">Организации </w:t>
      </w:r>
      <w:r w:rsidR="0037176A" w:rsidRPr="005E12A5">
        <w:rPr>
          <w:rFonts w:ascii="Times New Roman" w:hAnsi="Times New Roman" w:cs="Times New Roman"/>
        </w:rPr>
        <w:t>требований к защите персональных данных, принимать необходимые меры по восстановлению нарушенных прав субъектов персональных данных.</w:t>
      </w:r>
    </w:p>
    <w:p w:rsidR="0037176A" w:rsidRPr="005E12A5" w:rsidRDefault="009E376F" w:rsidP="0037176A">
      <w:pPr>
        <w:pStyle w:val="ConsPlusNormal"/>
        <w:spacing w:before="220"/>
        <w:ind w:firstLine="540"/>
        <w:jc w:val="both"/>
        <w:rPr>
          <w:rFonts w:ascii="Times New Roman" w:hAnsi="Times New Roman" w:cs="Times New Roman"/>
        </w:rPr>
      </w:pPr>
      <w:r>
        <w:rPr>
          <w:rFonts w:ascii="Times New Roman" w:hAnsi="Times New Roman" w:cs="Times New Roman"/>
        </w:rPr>
        <w:t>35</w:t>
      </w:r>
      <w:r w:rsidR="0037176A" w:rsidRPr="005E12A5">
        <w:rPr>
          <w:rFonts w:ascii="Times New Roman" w:hAnsi="Times New Roman" w:cs="Times New Roman"/>
        </w:rPr>
        <w:t xml:space="preserve">. Ответственность работников </w:t>
      </w:r>
      <w:r w:rsidR="005E12A5">
        <w:rPr>
          <w:rFonts w:ascii="Times New Roman" w:hAnsi="Times New Roman" w:cs="Times New Roman"/>
        </w:rPr>
        <w:t>Организации</w:t>
      </w:r>
      <w:r w:rsidR="0037176A" w:rsidRPr="005E12A5">
        <w:rPr>
          <w:rFonts w:ascii="Times New Roman" w:hAnsi="Times New Roman" w:cs="Times New Roman"/>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со </w:t>
      </w:r>
      <w:hyperlink r:id="rId7">
        <w:r w:rsidR="0037176A" w:rsidRPr="005E12A5">
          <w:rPr>
            <w:rFonts w:ascii="Times New Roman" w:hAnsi="Times New Roman" w:cs="Times New Roman"/>
          </w:rPr>
          <w:t>статьей 24</w:t>
        </w:r>
      </w:hyperlink>
      <w:r w:rsidR="005E12A5">
        <w:rPr>
          <w:rFonts w:ascii="Times New Roman" w:hAnsi="Times New Roman" w:cs="Times New Roman"/>
        </w:rPr>
        <w:t xml:space="preserve"> Федерального закона «О персональных данных»</w:t>
      </w:r>
      <w:r w:rsidR="0037176A" w:rsidRPr="005E12A5">
        <w:rPr>
          <w:rFonts w:ascii="Times New Roman" w:hAnsi="Times New Roman" w:cs="Times New Roman"/>
        </w:rPr>
        <w:t xml:space="preserve"> и законодательством Российской Федерации.</w:t>
      </w:r>
    </w:p>
    <w:p w:rsidR="008C1EBB" w:rsidRDefault="008C1EBB" w:rsidP="008C1EBB">
      <w:pPr>
        <w:pStyle w:val="1"/>
        <w:tabs>
          <w:tab w:val="left" w:pos="704"/>
        </w:tabs>
        <w:spacing w:after="100"/>
        <w:ind w:firstLine="0"/>
        <w:jc w:val="both"/>
      </w:pPr>
    </w:p>
    <w:p w:rsidR="008C1EBB" w:rsidRPr="009455F9" w:rsidRDefault="008C1EBB" w:rsidP="008C1EBB">
      <w:pPr>
        <w:pStyle w:val="1"/>
        <w:numPr>
          <w:ilvl w:val="0"/>
          <w:numId w:val="3"/>
        </w:numPr>
        <w:tabs>
          <w:tab w:val="left" w:pos="704"/>
        </w:tabs>
        <w:ind w:left="357" w:firstLine="0"/>
        <w:jc w:val="center"/>
        <w:rPr>
          <w:b/>
        </w:rPr>
      </w:pPr>
      <w:r w:rsidRPr="009455F9">
        <w:rPr>
          <w:b/>
        </w:rPr>
        <w:t xml:space="preserve">Заключительные положения </w:t>
      </w:r>
    </w:p>
    <w:p w:rsidR="008C1EBB" w:rsidRDefault="008C1EBB" w:rsidP="008C1EBB">
      <w:pPr>
        <w:pStyle w:val="1"/>
        <w:ind w:firstLine="720"/>
        <w:jc w:val="both"/>
      </w:pPr>
    </w:p>
    <w:p w:rsidR="008C1EBB" w:rsidRDefault="009E376F" w:rsidP="008C1EBB">
      <w:pPr>
        <w:pStyle w:val="1"/>
        <w:spacing w:after="100"/>
        <w:ind w:firstLine="720"/>
        <w:jc w:val="both"/>
      </w:pPr>
      <w:r>
        <w:t>36</w:t>
      </w:r>
      <w:r w:rsidR="008C1EBB">
        <w:t>. Настоящая Политика является общедоступным документом и подлежит размещению на информационных стендах или на официальном сайте Оператора.</w:t>
      </w:r>
    </w:p>
    <w:p w:rsidR="001237E7" w:rsidRDefault="009E376F" w:rsidP="001237E7">
      <w:pPr>
        <w:pStyle w:val="1"/>
        <w:spacing w:after="100"/>
        <w:ind w:firstLine="720"/>
        <w:jc w:val="both"/>
      </w:pPr>
      <w:r>
        <w:t>37</w:t>
      </w:r>
      <w:r w:rsidR="008C1EBB">
        <w:t xml:space="preserve">. Контроль исполнения требований настоящей Политики осуществляется </w:t>
      </w:r>
      <w:proofErr w:type="gramStart"/>
      <w:r w:rsidR="008C1EBB">
        <w:t>ответственным</w:t>
      </w:r>
      <w:proofErr w:type="gramEnd"/>
      <w:r w:rsidR="008C1EBB">
        <w:t xml:space="preserve"> за организацию обработки персональных данных.</w:t>
      </w:r>
    </w:p>
    <w:sectPr w:rsidR="001237E7" w:rsidSect="003B064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072F1"/>
    <w:multiLevelType w:val="hybridMultilevel"/>
    <w:tmpl w:val="2780E31E"/>
    <w:lvl w:ilvl="0" w:tplc="C8DE688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F4603"/>
    <w:multiLevelType w:val="hybridMultilevel"/>
    <w:tmpl w:val="242E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CE673B"/>
    <w:multiLevelType w:val="multilevel"/>
    <w:tmpl w:val="04A6A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CF0987"/>
    <w:multiLevelType w:val="multilevel"/>
    <w:tmpl w:val="777EA1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21"/>
    <w:rsid w:val="000016A5"/>
    <w:rsid w:val="00070B1F"/>
    <w:rsid w:val="000D1D0D"/>
    <w:rsid w:val="000D5C20"/>
    <w:rsid w:val="001237E7"/>
    <w:rsid w:val="00126621"/>
    <w:rsid w:val="00153D46"/>
    <w:rsid w:val="002D0C92"/>
    <w:rsid w:val="003610D6"/>
    <w:rsid w:val="0036372C"/>
    <w:rsid w:val="0037176A"/>
    <w:rsid w:val="003B0640"/>
    <w:rsid w:val="003D43A7"/>
    <w:rsid w:val="00457296"/>
    <w:rsid w:val="005E12A5"/>
    <w:rsid w:val="006A5FC0"/>
    <w:rsid w:val="006E446C"/>
    <w:rsid w:val="006F7156"/>
    <w:rsid w:val="00721415"/>
    <w:rsid w:val="007D7993"/>
    <w:rsid w:val="00892625"/>
    <w:rsid w:val="008C1EBB"/>
    <w:rsid w:val="00932462"/>
    <w:rsid w:val="00943F83"/>
    <w:rsid w:val="009455F9"/>
    <w:rsid w:val="009E376F"/>
    <w:rsid w:val="00A564F7"/>
    <w:rsid w:val="00AA7425"/>
    <w:rsid w:val="00AD4C7A"/>
    <w:rsid w:val="00B06B73"/>
    <w:rsid w:val="00B07DCD"/>
    <w:rsid w:val="00B46D93"/>
    <w:rsid w:val="00B60209"/>
    <w:rsid w:val="00E37C7B"/>
    <w:rsid w:val="00E74FF1"/>
    <w:rsid w:val="00E7584F"/>
    <w:rsid w:val="00F620E2"/>
    <w:rsid w:val="00F8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176A"/>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Основной текст_"/>
    <w:basedOn w:val="a0"/>
    <w:link w:val="1"/>
    <w:rsid w:val="000016A5"/>
    <w:rPr>
      <w:rFonts w:ascii="Times New Roman" w:eastAsia="Times New Roman" w:hAnsi="Times New Roman" w:cs="Times New Roman"/>
    </w:rPr>
  </w:style>
  <w:style w:type="character" w:customStyle="1" w:styleId="10">
    <w:name w:val="Заголовок №1_"/>
    <w:basedOn w:val="a0"/>
    <w:link w:val="11"/>
    <w:rsid w:val="000016A5"/>
    <w:rPr>
      <w:rFonts w:ascii="Times New Roman" w:eastAsia="Times New Roman" w:hAnsi="Times New Roman" w:cs="Times New Roman"/>
      <w:b/>
      <w:bCs/>
    </w:rPr>
  </w:style>
  <w:style w:type="character" w:customStyle="1" w:styleId="2">
    <w:name w:val="Заголовок №2_"/>
    <w:basedOn w:val="a0"/>
    <w:link w:val="20"/>
    <w:rsid w:val="000016A5"/>
    <w:rPr>
      <w:rFonts w:ascii="Times New Roman" w:eastAsia="Times New Roman" w:hAnsi="Times New Roman" w:cs="Times New Roman"/>
      <w:b/>
      <w:bCs/>
    </w:rPr>
  </w:style>
  <w:style w:type="paragraph" w:customStyle="1" w:styleId="1">
    <w:name w:val="Основной текст1"/>
    <w:basedOn w:val="a"/>
    <w:link w:val="a3"/>
    <w:rsid w:val="000016A5"/>
    <w:pPr>
      <w:widowControl w:val="0"/>
      <w:spacing w:after="0" w:line="240" w:lineRule="auto"/>
      <w:ind w:firstLine="400"/>
    </w:pPr>
    <w:rPr>
      <w:rFonts w:ascii="Times New Roman" w:eastAsia="Times New Roman" w:hAnsi="Times New Roman" w:cs="Times New Roman"/>
    </w:rPr>
  </w:style>
  <w:style w:type="paragraph" w:customStyle="1" w:styleId="11">
    <w:name w:val="Заголовок №1"/>
    <w:basedOn w:val="a"/>
    <w:link w:val="10"/>
    <w:rsid w:val="000016A5"/>
    <w:pPr>
      <w:widowControl w:val="0"/>
      <w:spacing w:after="100" w:line="240" w:lineRule="auto"/>
      <w:outlineLvl w:val="0"/>
    </w:pPr>
    <w:rPr>
      <w:rFonts w:ascii="Times New Roman" w:eastAsia="Times New Roman" w:hAnsi="Times New Roman" w:cs="Times New Roman"/>
      <w:b/>
      <w:bCs/>
    </w:rPr>
  </w:style>
  <w:style w:type="paragraph" w:customStyle="1" w:styleId="20">
    <w:name w:val="Заголовок №2"/>
    <w:basedOn w:val="a"/>
    <w:link w:val="2"/>
    <w:rsid w:val="000016A5"/>
    <w:pPr>
      <w:widowControl w:val="0"/>
      <w:spacing w:after="100" w:line="240" w:lineRule="auto"/>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7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176A"/>
    <w:pPr>
      <w:widowControl w:val="0"/>
      <w:autoSpaceDE w:val="0"/>
      <w:autoSpaceDN w:val="0"/>
      <w:spacing w:after="0" w:line="240" w:lineRule="auto"/>
    </w:pPr>
    <w:rPr>
      <w:rFonts w:ascii="Calibri" w:eastAsiaTheme="minorEastAsia" w:hAnsi="Calibri" w:cs="Calibri"/>
      <w:b/>
      <w:lang w:eastAsia="ru-RU"/>
    </w:rPr>
  </w:style>
  <w:style w:type="character" w:customStyle="1" w:styleId="a3">
    <w:name w:val="Основной текст_"/>
    <w:basedOn w:val="a0"/>
    <w:link w:val="1"/>
    <w:rsid w:val="000016A5"/>
    <w:rPr>
      <w:rFonts w:ascii="Times New Roman" w:eastAsia="Times New Roman" w:hAnsi="Times New Roman" w:cs="Times New Roman"/>
    </w:rPr>
  </w:style>
  <w:style w:type="character" w:customStyle="1" w:styleId="10">
    <w:name w:val="Заголовок №1_"/>
    <w:basedOn w:val="a0"/>
    <w:link w:val="11"/>
    <w:rsid w:val="000016A5"/>
    <w:rPr>
      <w:rFonts w:ascii="Times New Roman" w:eastAsia="Times New Roman" w:hAnsi="Times New Roman" w:cs="Times New Roman"/>
      <w:b/>
      <w:bCs/>
    </w:rPr>
  </w:style>
  <w:style w:type="character" w:customStyle="1" w:styleId="2">
    <w:name w:val="Заголовок №2_"/>
    <w:basedOn w:val="a0"/>
    <w:link w:val="20"/>
    <w:rsid w:val="000016A5"/>
    <w:rPr>
      <w:rFonts w:ascii="Times New Roman" w:eastAsia="Times New Roman" w:hAnsi="Times New Roman" w:cs="Times New Roman"/>
      <w:b/>
      <w:bCs/>
    </w:rPr>
  </w:style>
  <w:style w:type="paragraph" w:customStyle="1" w:styleId="1">
    <w:name w:val="Основной текст1"/>
    <w:basedOn w:val="a"/>
    <w:link w:val="a3"/>
    <w:rsid w:val="000016A5"/>
    <w:pPr>
      <w:widowControl w:val="0"/>
      <w:spacing w:after="0" w:line="240" w:lineRule="auto"/>
      <w:ind w:firstLine="400"/>
    </w:pPr>
    <w:rPr>
      <w:rFonts w:ascii="Times New Roman" w:eastAsia="Times New Roman" w:hAnsi="Times New Roman" w:cs="Times New Roman"/>
    </w:rPr>
  </w:style>
  <w:style w:type="paragraph" w:customStyle="1" w:styleId="11">
    <w:name w:val="Заголовок №1"/>
    <w:basedOn w:val="a"/>
    <w:link w:val="10"/>
    <w:rsid w:val="000016A5"/>
    <w:pPr>
      <w:widowControl w:val="0"/>
      <w:spacing w:after="100" w:line="240" w:lineRule="auto"/>
      <w:outlineLvl w:val="0"/>
    </w:pPr>
    <w:rPr>
      <w:rFonts w:ascii="Times New Roman" w:eastAsia="Times New Roman" w:hAnsi="Times New Roman" w:cs="Times New Roman"/>
      <w:b/>
      <w:bCs/>
    </w:rPr>
  </w:style>
  <w:style w:type="paragraph" w:customStyle="1" w:styleId="20">
    <w:name w:val="Заголовок №2"/>
    <w:basedOn w:val="a"/>
    <w:link w:val="2"/>
    <w:rsid w:val="000016A5"/>
    <w:pPr>
      <w:widowControl w:val="0"/>
      <w:spacing w:after="100" w:line="240" w:lineRule="auto"/>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82686&amp;dst=100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6432&amp;dst=1000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3135</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Есипова Людмила Петровна</dc:creator>
  <cp:keywords/>
  <dc:description/>
  <cp:lastModifiedBy>Есипова Людмила Петровна</cp:lastModifiedBy>
  <cp:revision>14</cp:revision>
  <dcterms:created xsi:type="dcterms:W3CDTF">2025-06-16T11:42:00Z</dcterms:created>
  <dcterms:modified xsi:type="dcterms:W3CDTF">2025-06-24T06:29:00Z</dcterms:modified>
</cp:coreProperties>
</file>